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1C" w:rsidRPr="0001711C" w:rsidRDefault="0001711C" w:rsidP="0001711C">
      <w:pPr>
        <w:pStyle w:val="a3"/>
        <w:shd w:val="clear" w:color="auto" w:fill="FFFFFF" w:themeFill="background1"/>
        <w:spacing w:before="75" w:beforeAutospacing="0" w:after="0" w:afterAutospacing="0"/>
        <w:ind w:firstLine="708"/>
        <w:jc w:val="both"/>
        <w:rPr>
          <w:rFonts w:ascii="Tahoma" w:hAnsi="Tahoma" w:cs="Tahoma"/>
          <w:sz w:val="40"/>
          <w:szCs w:val="40"/>
        </w:rPr>
      </w:pPr>
      <w:r w:rsidRPr="0001711C">
        <w:rPr>
          <w:sz w:val="40"/>
          <w:szCs w:val="40"/>
        </w:rPr>
        <w:t>Питание в учреждении осуществляется на основании постановления Правительства Ивановской области от 19.03.2018 № 62-п «Об обеспечении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родителя».</w:t>
      </w:r>
    </w:p>
    <w:p w:rsidR="0001711C" w:rsidRPr="0001711C" w:rsidRDefault="0001711C" w:rsidP="0001711C">
      <w:pPr>
        <w:pStyle w:val="a3"/>
        <w:shd w:val="clear" w:color="auto" w:fill="FFFFFF" w:themeFill="background1"/>
        <w:spacing w:before="75" w:beforeAutospacing="0" w:after="0" w:afterAutospacing="0"/>
        <w:ind w:firstLine="708"/>
        <w:jc w:val="both"/>
        <w:rPr>
          <w:rFonts w:ascii="Tahoma" w:hAnsi="Tahoma" w:cs="Tahoma"/>
          <w:sz w:val="40"/>
          <w:szCs w:val="40"/>
        </w:rPr>
      </w:pPr>
      <w:r w:rsidRPr="0001711C">
        <w:rPr>
          <w:sz w:val="40"/>
          <w:szCs w:val="40"/>
        </w:rPr>
        <w:t>Пищеблок детского дома обеспечен современным технологическим оборудо</w:t>
      </w:r>
      <w:r w:rsidRPr="0001711C">
        <w:rPr>
          <w:sz w:val="40"/>
          <w:szCs w:val="40"/>
        </w:rPr>
        <w:softHyphen/>
        <w:t>ванием.</w:t>
      </w:r>
    </w:p>
    <w:p w:rsidR="0001711C" w:rsidRPr="0001711C" w:rsidRDefault="0001711C" w:rsidP="0001711C">
      <w:pPr>
        <w:pStyle w:val="a3"/>
        <w:shd w:val="clear" w:color="auto" w:fill="FFFFFF" w:themeFill="background1"/>
        <w:spacing w:before="75" w:beforeAutospacing="0" w:after="0" w:afterAutospacing="0"/>
        <w:ind w:firstLine="708"/>
        <w:jc w:val="both"/>
        <w:rPr>
          <w:rFonts w:ascii="Tahoma" w:hAnsi="Tahoma" w:cs="Tahoma"/>
          <w:sz w:val="40"/>
          <w:szCs w:val="40"/>
        </w:rPr>
      </w:pPr>
      <w:r w:rsidRPr="0001711C">
        <w:rPr>
          <w:sz w:val="40"/>
          <w:szCs w:val="40"/>
        </w:rPr>
        <w:t>Организация питания осуществляется в соответствии с современными научными подходами и дей</w:t>
      </w:r>
      <w:r w:rsidRPr="0001711C">
        <w:rPr>
          <w:sz w:val="40"/>
          <w:szCs w:val="40"/>
        </w:rPr>
        <w:softHyphen/>
        <w:t>ствующими нормативами:</w:t>
      </w:r>
    </w:p>
    <w:p w:rsidR="0001711C" w:rsidRPr="0001711C" w:rsidRDefault="0001711C" w:rsidP="0001711C">
      <w:pPr>
        <w:pStyle w:val="a3"/>
        <w:shd w:val="clear" w:color="auto" w:fill="FFFFFF" w:themeFill="background1"/>
        <w:spacing w:before="75" w:beforeAutospacing="0" w:after="0" w:afterAutospacing="0"/>
        <w:ind w:firstLine="708"/>
        <w:jc w:val="both"/>
        <w:rPr>
          <w:rFonts w:ascii="Tahoma" w:hAnsi="Tahoma" w:cs="Tahoma"/>
          <w:sz w:val="40"/>
          <w:szCs w:val="40"/>
        </w:rPr>
      </w:pPr>
      <w:r w:rsidRPr="0001711C">
        <w:rPr>
          <w:sz w:val="40"/>
          <w:szCs w:val="40"/>
        </w:rPr>
        <w:t>-организовано 6-разовое питание на основе научно обоснован</w:t>
      </w:r>
      <w:r w:rsidRPr="0001711C">
        <w:rPr>
          <w:sz w:val="40"/>
          <w:szCs w:val="40"/>
        </w:rPr>
        <w:softHyphen/>
        <w:t>ного рациона с использованием продуктов повышенной пищевой и биологической ценности.</w:t>
      </w:r>
    </w:p>
    <w:p w:rsidR="0001711C" w:rsidRPr="0001711C" w:rsidRDefault="0001711C" w:rsidP="0001711C">
      <w:pPr>
        <w:pStyle w:val="a3"/>
        <w:shd w:val="clear" w:color="auto" w:fill="FFFFFF" w:themeFill="background1"/>
        <w:spacing w:before="75" w:beforeAutospacing="0" w:after="0" w:afterAutospacing="0"/>
        <w:ind w:firstLine="708"/>
        <w:jc w:val="both"/>
        <w:rPr>
          <w:rFonts w:ascii="Tahoma" w:hAnsi="Tahoma" w:cs="Tahoma"/>
          <w:sz w:val="40"/>
          <w:szCs w:val="40"/>
        </w:rPr>
      </w:pPr>
      <w:r w:rsidRPr="0001711C">
        <w:rPr>
          <w:sz w:val="40"/>
          <w:szCs w:val="40"/>
        </w:rPr>
        <w:t>-действует 2-х недельное меню, которое обеспечивает разнообра</w:t>
      </w:r>
      <w:r w:rsidRPr="0001711C">
        <w:rPr>
          <w:sz w:val="40"/>
          <w:szCs w:val="40"/>
        </w:rPr>
        <w:softHyphen/>
        <w:t>зие блюд, профилактику дефицита витами</w:t>
      </w:r>
      <w:r w:rsidRPr="0001711C">
        <w:rPr>
          <w:sz w:val="40"/>
          <w:szCs w:val="40"/>
        </w:rPr>
        <w:softHyphen/>
        <w:t>нов и других микроэлементов за счет корректировки рецептуры и технологии приготовления пищи и ее витаминизации.</w:t>
      </w:r>
    </w:p>
    <w:p w:rsidR="0001711C" w:rsidRPr="0001711C" w:rsidRDefault="0001711C" w:rsidP="0001711C">
      <w:pPr>
        <w:pStyle w:val="a3"/>
        <w:shd w:val="clear" w:color="auto" w:fill="FFFFFF" w:themeFill="background1"/>
        <w:spacing w:before="75" w:beforeAutospacing="0" w:after="0" w:afterAutospacing="0"/>
        <w:ind w:firstLine="708"/>
        <w:jc w:val="both"/>
        <w:rPr>
          <w:rFonts w:ascii="Tahoma" w:hAnsi="Tahoma" w:cs="Tahoma"/>
          <w:sz w:val="40"/>
          <w:szCs w:val="40"/>
        </w:rPr>
      </w:pPr>
      <w:bookmarkStart w:id="0" w:name="_GoBack"/>
      <w:bookmarkEnd w:id="0"/>
      <w:r w:rsidRPr="0001711C">
        <w:rPr>
          <w:sz w:val="40"/>
          <w:szCs w:val="40"/>
        </w:rPr>
        <w:t>В случае необходимости имеется возможность организации   питания по индивидуальному меню.</w:t>
      </w:r>
    </w:p>
    <w:p w:rsidR="0001711C" w:rsidRPr="0001711C" w:rsidRDefault="0001711C" w:rsidP="0001711C">
      <w:pPr>
        <w:pStyle w:val="a3"/>
        <w:shd w:val="clear" w:color="auto" w:fill="FFFFFF" w:themeFill="background1"/>
        <w:spacing w:before="75" w:beforeAutospacing="0" w:after="75" w:afterAutospacing="0"/>
        <w:jc w:val="both"/>
        <w:rPr>
          <w:rFonts w:ascii="Tahoma" w:hAnsi="Tahoma" w:cs="Tahoma"/>
          <w:sz w:val="40"/>
          <w:szCs w:val="40"/>
        </w:rPr>
      </w:pPr>
      <w:r w:rsidRPr="0001711C">
        <w:rPr>
          <w:rFonts w:ascii="Tahoma" w:hAnsi="Tahoma" w:cs="Tahoma"/>
          <w:sz w:val="40"/>
          <w:szCs w:val="40"/>
        </w:rPr>
        <w:t> </w:t>
      </w:r>
    </w:p>
    <w:p w:rsidR="006916FC" w:rsidRPr="0001711C" w:rsidRDefault="006916FC" w:rsidP="0001711C">
      <w:pPr>
        <w:shd w:val="clear" w:color="auto" w:fill="FFFFFF" w:themeFill="background1"/>
        <w:jc w:val="both"/>
        <w:rPr>
          <w:sz w:val="40"/>
          <w:szCs w:val="40"/>
        </w:rPr>
      </w:pPr>
    </w:p>
    <w:sectPr w:rsidR="006916FC" w:rsidRPr="0001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51"/>
    <w:rsid w:val="0001711C"/>
    <w:rsid w:val="005C5551"/>
    <w:rsid w:val="006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2022-03-28T05:26:00Z</dcterms:created>
  <dcterms:modified xsi:type="dcterms:W3CDTF">2022-03-28T05:27:00Z</dcterms:modified>
</cp:coreProperties>
</file>