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ОГАУ ДПО «Институт развития образования Ивановской области»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708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 w:val="32"/>
          <w:szCs w:val="32"/>
          <w:lang w:eastAsia="ru-RU"/>
        </w:rPr>
        <w:t>Инструктивное письмо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 w:val="32"/>
          <w:szCs w:val="32"/>
          <w:lang w:eastAsia="ru-RU"/>
        </w:rPr>
        <w:t>«О применении методических рекомендаций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 w:val="32"/>
          <w:szCs w:val="32"/>
          <w:lang w:eastAsia="ru-RU"/>
        </w:rPr>
        <w:t>Министерства образования и науки Российской Федерации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 w:val="32"/>
          <w:szCs w:val="32"/>
          <w:lang w:eastAsia="ru-RU"/>
        </w:rPr>
        <w:t>по проектированию дополнительных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общеобразовательных о</w:t>
      </w:r>
      <w:r w:rsidRPr="00A12275">
        <w:rPr>
          <w:rFonts w:ascii="Tahoma" w:eastAsia="Times New Roman" w:hAnsi="Tahoma" w:cs="Tahoma"/>
          <w:b/>
          <w:bCs/>
          <w:color w:val="0D0D0D"/>
          <w:sz w:val="32"/>
          <w:szCs w:val="32"/>
          <w:lang w:eastAsia="ru-RU"/>
        </w:rPr>
        <w:t>бщеразвивающих программ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 w:val="32"/>
          <w:szCs w:val="32"/>
          <w:lang w:eastAsia="ru-RU"/>
        </w:rPr>
        <w:t>(включая разноуровневые программы),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 w:val="32"/>
          <w:szCs w:val="32"/>
          <w:lang w:eastAsia="ru-RU"/>
        </w:rPr>
        <w:t>утвержденных </w:t>
      </w:r>
      <w:r w:rsidRPr="00A12275">
        <w:rPr>
          <w:rFonts w:ascii="Tahoma" w:eastAsia="Times New Roman" w:hAnsi="Tahoma" w:cs="Tahoma"/>
          <w:b/>
          <w:bCs/>
          <w:color w:val="0D0D0D"/>
          <w:szCs w:val="28"/>
          <w:lang w:eastAsia="ru-RU"/>
        </w:rPr>
        <w:t>18.11.2015 г.»</w:t>
      </w:r>
    </w:p>
    <w:p w:rsidR="00A12275" w:rsidRPr="00A12275" w:rsidRDefault="00A12275" w:rsidP="00A12275">
      <w:pPr>
        <w:shd w:val="clear" w:color="auto" w:fill="F4F4F4"/>
        <w:spacing w:before="90" w:after="90" w:line="338" w:lineRule="atLeast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Cs w:val="28"/>
          <w:lang w:eastAsia="ru-RU"/>
        </w:rPr>
        <w:t>Иваново</w:t>
      </w:r>
    </w:p>
    <w:p w:rsidR="00A12275" w:rsidRPr="00A12275" w:rsidRDefault="00A12275" w:rsidP="00A12275">
      <w:pPr>
        <w:shd w:val="clear" w:color="auto" w:fill="F4F4F4"/>
        <w:spacing w:before="90" w:after="90" w:line="338" w:lineRule="atLeast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Cs w:val="28"/>
          <w:lang w:eastAsia="ru-RU"/>
        </w:rPr>
        <w:t>2016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ПЛАН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1. 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Назначение и область применения методических рекомендаций.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2. Общая характеристика дополнительной общеобразовательной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общеразвивающей программы.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3.Содержание дополнительной общеобразовательной общеразвивающей программы.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4. Структура дополнительной общеобразовательной общеразвивающей программы.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5. Утверждение и реализация образовательной программы.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Одним из важнейших принципов государственной политики развития дополнительного образования детей является принцип программоориентированности, где базовым элементом системы дополнительного образования рассматривается образовательная программа.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00000"/>
          <w:szCs w:val="28"/>
          <w:lang w:eastAsia="ru-RU"/>
        </w:rPr>
        <w:t>1. Назначение и область применения методических рекомендаций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1.1. Данные методические рекомендации подготовлены </w:t>
      </w:r>
      <w:r w:rsidRPr="00A12275">
        <w:rPr>
          <w:rFonts w:ascii="Tahoma" w:eastAsia="Times New Roman" w:hAnsi="Tahoma" w:cs="Tahoma"/>
          <w:b/>
          <w:bCs/>
          <w:i/>
          <w:iCs/>
          <w:color w:val="000000"/>
          <w:szCs w:val="28"/>
          <w:lang w:eastAsia="ru-RU"/>
        </w:rPr>
        <w:t>на основе </w:t>
      </w: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lang w:eastAsia="ru-RU"/>
        </w:rPr>
        <w:t>методических рекомендаций по проектированию дополнительных общеразвивающих программ 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(включая разноуровневые программы), утвержденных Министерством образования РФ (Письмо Министерства образования и науки Российской Федерации № 09-3242 от 18.11.2015 г.).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1.2. Настоящие методические рекомендации разработаны </w:t>
      </w:r>
      <w:r w:rsidRPr="00A12275">
        <w:rPr>
          <w:rFonts w:ascii="Tahoma" w:eastAsia="Times New Roman" w:hAnsi="Tahoma" w:cs="Tahoma"/>
          <w:b/>
          <w:bCs/>
          <w:i/>
          <w:iCs/>
          <w:color w:val="000000"/>
          <w:szCs w:val="28"/>
          <w:lang w:eastAsia="ru-RU"/>
        </w:rPr>
        <w:t>в целях упорядочения деятельности образовательных организаций,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 xml:space="preserve"> осуществляющих лицензионную образовательную деятельность по дополнительным общеобразовательным 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lastRenderedPageBreak/>
        <w:t>общеразвивающим программам и обеспечения единообразия подходов при разработке и утверждении данных программ.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1.3. 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00"/>
          <w:lang w:eastAsia="ru-RU"/>
        </w:rPr>
        <w:t>Методические рекомендации </w:t>
      </w:r>
      <w:r w:rsidRPr="00A12275">
        <w:rPr>
          <w:rFonts w:ascii="Tahoma" w:eastAsia="Times New Roman" w:hAnsi="Tahoma" w:cs="Tahoma"/>
          <w:b/>
          <w:bCs/>
          <w:i/>
          <w:iCs/>
          <w:color w:val="000000"/>
          <w:szCs w:val="28"/>
          <w:shd w:val="clear" w:color="auto" w:fill="FFFF00"/>
          <w:lang w:eastAsia="ru-RU"/>
        </w:rPr>
        <w:t>не являются нормативным актом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, но рекомендуются к использованию при разработке дополнительной общеобразовательной общеразвивающей программы.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1.4.Методические рекомендации </w:t>
      </w:r>
      <w:r w:rsidRPr="00A12275">
        <w:rPr>
          <w:rFonts w:ascii="Tahoma" w:eastAsia="Times New Roman" w:hAnsi="Tahoma" w:cs="Tahoma"/>
          <w:b/>
          <w:bCs/>
          <w:i/>
          <w:iCs/>
          <w:color w:val="000000"/>
          <w:szCs w:val="28"/>
          <w:lang w:eastAsia="ru-RU"/>
        </w:rPr>
        <w:t>адресованы педагогам,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разрабатывающим дополнительные общеобразовательные общеразвивающие программы, </w:t>
      </w:r>
      <w:r w:rsidRPr="00A12275">
        <w:rPr>
          <w:rFonts w:ascii="Tahoma" w:eastAsia="Times New Roman" w:hAnsi="Tahoma" w:cs="Tahoma"/>
          <w:b/>
          <w:bCs/>
          <w:i/>
          <w:iCs/>
          <w:color w:val="000000"/>
          <w:szCs w:val="28"/>
          <w:lang w:eastAsia="ru-RU"/>
        </w:rPr>
        <w:t>руководителям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образовательных организаций, утверждающим данные программы, </w:t>
      </w:r>
      <w:r w:rsidRPr="00A12275">
        <w:rPr>
          <w:rFonts w:ascii="Tahoma" w:eastAsia="Times New Roman" w:hAnsi="Tahoma" w:cs="Tahoma"/>
          <w:b/>
          <w:bCs/>
          <w:i/>
          <w:iCs/>
          <w:color w:val="000000"/>
          <w:szCs w:val="28"/>
          <w:lang w:eastAsia="ru-RU"/>
        </w:rPr>
        <w:t>экспертам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, определяющим их качество.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1.5.Правовую основу методических рекомендаций составляют следующие нормативные акты: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Федеральный закон от 29.12.2012 № 273-ФЗ «Об образовании в Российской Федерации» (Далее Федеральный закон № 273-ФЗ).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Концепция развития дополнительного образования детей (Распоряжение Правительства Российской Федерации от 4 сентября 2014 г. № 1726-р).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Распоряжение Правительства Российской Федерации от 24 апреля 2015г. № 729-р «План мероприятий на 2015-2020 годы по реализации Концепции развития дополнительного образования детей».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Приказ Министерства образования и науки Российской Федерации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Приказ Министерства образования и науки Российской Федерации от 22.09.2015 N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 xml:space="preserve">- Методические рекомендации по проектированию дополнительных общеразвивающих программ (включая 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lastRenderedPageBreak/>
        <w:t>разноуровневые программы) (Письмо Министерство образования и науки России № 09-3242 от 18.11.2015 г.;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szCs w:val="28"/>
          <w:lang w:eastAsia="ru-RU"/>
        </w:rPr>
        <w:t>- Письмо 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Министерства образования и науки Российской Федерации </w:t>
      </w:r>
      <w:r w:rsidRPr="00A12275">
        <w:rPr>
          <w:rFonts w:ascii="Tahoma" w:eastAsia="Times New Roman" w:hAnsi="Tahoma" w:cs="Tahoma"/>
          <w:szCs w:val="28"/>
          <w:lang w:eastAsia="ru-RU"/>
        </w:rPr>
        <w:t>от 01.04.2014 N 09-613 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детей»).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-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Письмо Министерства образования и науки Российской Федерации от 29.03.2016 г. № ВК-641/09 «О направлении методических рекомендаций»).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Распоряжения Правительства Российской Федерации от 24 апреля 2015г. № 729-р «План мероприятий на 2015-2020 годы по реализации Концепции развития дополнительного образования детей» (п.12,17,21); в соответствии с Федеральным законом Российской Федерации от 29.12.2012 г. № 273 «Об образовании в Российской Федерации» (далее – ФЗ № 273),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1008); 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 с учетом положений Концепции развития дополнительного образования детей от 4 сентября 2014 г. № 1726-р (далее – Концепция развития ДОД) </w:t>
      </w:r>
      <w:r w:rsidRPr="00A12275">
        <w:rPr>
          <w:rFonts w:ascii="Tahoma" w:eastAsia="Times New Roman" w:hAnsi="Tahoma" w:cs="Tahoma"/>
          <w:b/>
          <w:bCs/>
          <w:color w:val="0D0D0D"/>
          <w:szCs w:val="28"/>
          <w:lang w:eastAsia="ru-RU"/>
        </w:rPr>
        <w:t>и иных нормативных правовых документов.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Cs w:val="28"/>
          <w:lang w:eastAsia="ru-RU"/>
        </w:rPr>
        <w:t>2. Общая характеристика дополнительной общеобразовательной</w:t>
      </w:r>
    </w:p>
    <w:p w:rsidR="00A12275" w:rsidRPr="00A12275" w:rsidRDefault="00A12275" w:rsidP="00A12275">
      <w:pPr>
        <w:shd w:val="clear" w:color="auto" w:fill="FFFFFF"/>
        <w:spacing w:line="240" w:lineRule="auto"/>
        <w:ind w:left="15"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Cs w:val="28"/>
          <w:lang w:eastAsia="ru-RU"/>
        </w:rPr>
        <w:t>общеразвивающей программы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2.1. Дополнительная общеобразовательная общеразвивающая программа является нормативным документом, содержащим максимально полную информацию о дополнительном образовании, имеющим конкретизированные образовательные цели и задачи, фиксируемые и диагностируемые образовательные результаты.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lastRenderedPageBreak/>
        <w:t>2.2.Дополнительные общеобразовательные общеразвивающие программы имеют право реализовывать образовательные организации любых типов: дошкольные образовательные организации; общеобразовательные организации; профессиональные образовательные организации; образовательные организации высшего образования; организации дополнительного образования; организации дополнительного профессионального образования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Федеральный закон № 273-ФЗ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ст.23, п.3-4); организации, осуществляющие лечение, оздоровление и (или) отдых; организации, осуществляющие социальное обслуживание, включая организации для детей-сирот и детей, оставшихся без попечения родителей,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иные юридические лица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Федеральный закон № 273-ФЗ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ст.31); нетиповые образовательные организации.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2.3.Дополнительная общеобразовательная общеразвивающая программа должна быть построена на принципах конкретности, точности, логичности, реальности; иметь официально-деловой стиль изложения с элементами научного, что предполагает использование современной педагогической терминологии; иметь оптимальный объем, не перегруженный излишней информацией.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2.4.Проектирование и реализация дополнительных общеобразовательных программ должны строиться на следующих основаниях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Концепция развития ДОД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, р.IV):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свобода выбора образовательных программ и режима их освоения;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вариативность, гибкость и мобильность образовательных программ;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разноуровневость (ступенчатость) образовательных программ;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модульность содержания образовательных программ, возможность взаимозачета результатов;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ориентация на метапредметные и личностные результаты образования; творческий и продуктивный характер образовательных программ;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открытый и сетевой характер реализации.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 xml:space="preserve">2.5.Дополнительные общеобразовательные общеразвивающие программы реализуются для детей и взрослых, направлены на 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lastRenderedPageBreak/>
        <w:t>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Федеральный закон № 273-ФЗ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ст. 2, п.14), самостоятельно разрабатываются и утверждаются образовательной организацией, осуществляющей образовательную деятельность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Федеральный закон № 273-ФЗ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ст.12, п.5).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2.6. Дополнительные общеобразовательные общеразвивающие программы для детей должны учитывать возрастные и индивидуальные особенности детей, но при этом к освоению образовательного содержания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программы;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(«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»)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2.7</w:t>
      </w:r>
      <w:r w:rsidRPr="00A12275">
        <w:rPr>
          <w:rFonts w:ascii="Tahoma" w:eastAsia="Times New Roman" w:hAnsi="Tahoma" w:cs="Tahoma"/>
          <w:szCs w:val="28"/>
          <w:lang w:eastAsia="ru-RU"/>
        </w:rPr>
        <w:t>.Дополнительная общеобразовательная общеразвивающая программа может реализовываться с использованием: сетевой формы, формы организации образовательной деятельности, основанной на модульном принципе представления содержания образовательной программы и построения учебных планов (Федеральный закон № 273-ФЗ ст.13, п.3).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szCs w:val="28"/>
          <w:lang w:eastAsia="ru-RU"/>
        </w:rPr>
        <w:t>2.8.Лица, осваивающие дополнительные общеобразовательные программы, называются «обучающимися»(Федеральный закон № 273-ФЗ ст.33, п.2).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00000"/>
          <w:szCs w:val="28"/>
          <w:lang w:eastAsia="ru-RU"/>
        </w:rPr>
        <w:t>3. Содержание дополнительной общеобразовательной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00000"/>
          <w:szCs w:val="28"/>
          <w:lang w:eastAsia="ru-RU"/>
        </w:rPr>
        <w:t>дополнительной общеразвивающей программы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szCs w:val="28"/>
          <w:lang w:eastAsia="ru-RU"/>
        </w:rPr>
        <w:t>3.1.Содержание дополнительных общеобразовательных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Формула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расчета годового количества часов в неделю умножается на продолжительность учебного года, которая составляет 36 недель 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Письмо Министерства образования и науки Российской Федерации от 29.03.2016 г. № ВК-641/09)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3.2.Дополнительные общеобразовательные общеразвивающие программы реализуются в условиях, не ограниченных образовательными стандартами: в дополнительном образовании федеральные государственные образовательные стандарты не предусматриваются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szCs w:val="28"/>
          <w:lang w:eastAsia="ru-RU"/>
        </w:rPr>
        <w:lastRenderedPageBreak/>
        <w:t>3.3. Согласно Концепции развития ДОД, одним из принципов проектирования и реализации дополнительных общеобразовательных программ является разноуровневость, которая предполагает реализацию параллельных процессов освоения содержания программы на его разных уровнях углублённости, доступности и степени сложности, исходя из диагностики и стартовых возможностей каждого обучающегося.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3.4. 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Содержание и материал программы дополнительного образования детей целесообразно организовать по принципу дифференциации в соответствии со следующими уровнями сложности: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lang w:eastAsia="ru-RU"/>
        </w:rPr>
        <w:t>- стартовый уровень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(например, Дополнительная общеобразовательная общеразвивающая программа «Робототехника LEGO WeDo»)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lang w:eastAsia="ru-RU"/>
        </w:rPr>
        <w:t>- базовый уровень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(например, Дополнительная общеобразовательная общеразвивающая программа «Робототехника ScratchDuino»)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lang w:eastAsia="ru-RU"/>
        </w:rPr>
        <w:t>-продвинутый уровень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(например, Дополнительная общеобразовательная общеразвивающая программа «Робототехника Arduino», освоение которой позволяет обучающимся приобрести навыки программирования, умения работать в графических редакторах, мотивирует профессиональный выбор)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00000"/>
          <w:szCs w:val="28"/>
          <w:shd w:val="clear" w:color="auto" w:fill="FFFFFF"/>
          <w:lang w:eastAsia="ru-RU"/>
        </w:rPr>
        <w:t>«Стартовый уровень»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 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Реализация стартового уровня предполагает наличие программы не более чем на один год обучения в количестве до 144 часов.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Данн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00"/>
          <w:lang w:eastAsia="ru-RU"/>
        </w:rPr>
        <w:t>ая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 программ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00"/>
          <w:lang w:eastAsia="ru-RU"/>
        </w:rPr>
        <w:t>а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 может быть использована в нескольких вариантах: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− как самостоятельный курс освоения определенного вида деятельности (Например: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дополнительная общеобразовательная общеразвивающая программа «Веселая ритмика», предназначенная для реализации в ДОУ для детей 5-6 лет)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− как первая ступень - переход к базовой общеразвивающей программе обучения;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− как основа программы по внеурочной деятельности, реализуемой педагогами дополнительного образования, работающих в общеобразовательной организации.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 xml:space="preserve">− как дополнительная общеразвивающая программа для лагерей летнего отдыха и оздоровления детей, как на базе организаций 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lastRenderedPageBreak/>
        <w:t>дополнительного образования, так и общеобразовательных организаций.</w:t>
      </w:r>
      <w:r w:rsidRPr="00A1227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  <w:r w:rsidRPr="00A12275">
        <w:rPr>
          <w:rFonts w:ascii="Tahoma" w:eastAsia="Times New Roman" w:hAnsi="Tahoma" w:cs="Tahoma"/>
          <w:color w:val="0D0D0D"/>
          <w:sz w:val="19"/>
          <w:szCs w:val="19"/>
          <w:lang w:eastAsia="ru-RU"/>
        </w:rPr>
        <w:t>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Письмо Министерство образования и науки Российской Федерации от 01.04.2014 N 09-613) (Например: Д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ополнительная общеобразовательная общеразвивающая программа «Перекресток»).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Состав учащихся может быть сменным, как одновозрастным, так и разновозрастным.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00000"/>
          <w:szCs w:val="28"/>
          <w:shd w:val="clear" w:color="auto" w:fill="FFFFFF"/>
          <w:lang w:eastAsia="ru-RU"/>
        </w:rPr>
        <w:t>«Базовый уровень»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 программы предполагает реализацию материала, обеспечивающего освоение специализированных знаний, создающего общую и целостную картину изучаемого предмета в рамках содержательно- тематического направления программы (144 ч. - 216 ч.). Программа базового уровня реализуется в течение двух-трех лет, направлена на формирование знаний, умений и навыков базового уровня и предполагает занятия с основным составом детского объединения.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00000"/>
          <w:szCs w:val="28"/>
          <w:shd w:val="clear" w:color="auto" w:fill="FFFFFF"/>
          <w:lang w:eastAsia="ru-RU"/>
        </w:rPr>
        <w:t>«Продвинутый» уровень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 предполагает организацию материала, обеспечивающего доступ к сложным (возможно узкопрофильным) и специфическим знаниям и навыкам в рамках содержательно-тематического направления программы, а также предполагает изучение профессиональных знаний в данном виде деятельности. Рекомендуемый срок реализации программы – 1-3 года. Рекомендуемый объем часов – до 288 часов в год. (В некоторых случаях объем программы может достигать 324 и 432 часов в год. Например: увеличение объема программ в объединениях туристско-краеведческой направленности связано с тем, что они включают двухдневные и многодневные походы и экспедиции). Программа может реализовываться в различных формах в соответствии с направленностью программы: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− продолжение обучения по дополнительной общеобразовательной общеразвивающей программе, реализующей продвинутый уровень обучения, разработанной с учетом групповой работы;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− разработка варианта программы, включающей формы индивидуальных или подгрупповых творческих (научно-исследовательских, технических и.т.д.) проектов обучающихся;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− разработку индивидуальных образовательных маршрутов, на основе программы продвинутого уровня.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 xml:space="preserve">Индивидуальный образовательный маршрут включает в себя индивидуальный план, который составляется совместно с учащимся на основе его предпочтений и предполагает определенные результаты в виде промежуточных проектов, самостоятельных творческих работ, 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lastRenderedPageBreak/>
        <w:t>участия в олимпиадах, конкурсах, концертах и т.д., которые фиксируются в портфолио достижений обучающегося.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shd w:val="clear" w:color="auto" w:fill="FFFFFF"/>
          <w:lang w:eastAsia="ru-RU"/>
        </w:rPr>
        <w:t>3.5 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Содержание дополнительных общеобразовательных общеразвивающих программ определяется в рамках следующих направленностей:</w:t>
      </w: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технической, естественнонаучной, физкультурно-спортивной, художественной, туристско-краеведческой, социально-педагогической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(Приказ 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Министерства образования и науки Российской Федерации 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от 29 августа 2013 г.N1008. «Об утверждениипорядка организации и осуществления образовательной деятельности подополнительным общеобразовательным программам»).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hanging="1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00000"/>
          <w:szCs w:val="28"/>
          <w:lang w:eastAsia="ru-RU"/>
        </w:rPr>
        <w:t>4.Структура дополнительной общеобразовательной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hanging="1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00000"/>
          <w:szCs w:val="28"/>
          <w:lang w:eastAsia="ru-RU"/>
        </w:rPr>
        <w:t>общеразвивающей программы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4.1. Действующий Федеральный закон № 273- ФЗ «Об образовании в Российской Федерации» дает нормативное определение понятия «образовательная программа» (Федеральный закон № 273- ФЗ ст.2, п.9). И несмотря на то, что в законе нет прямого определения понятия «дополнительная общеобразовательная программа», очевидно, что, как и другие образовательные программы в других образовательных организациях, дополнительная образовательная программа представляет </w:t>
      </w:r>
      <w:r w:rsidRPr="00A12275">
        <w:rPr>
          <w:rFonts w:ascii="Tahoma" w:eastAsia="Times New Roman" w:hAnsi="Tahoma" w:cs="Tahoma"/>
          <w:b/>
          <w:bCs/>
          <w:color w:val="0D0D0D"/>
          <w:szCs w:val="28"/>
          <w:shd w:val="clear" w:color="auto" w:fill="FFFFFF"/>
          <w:lang w:eastAsia="ru-RU"/>
        </w:rPr>
        <w:t>собой комплекс основных характеристик образования 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(объем, содержание, планируемые результаты), </w:t>
      </w:r>
      <w:r w:rsidRPr="00A12275">
        <w:rPr>
          <w:rFonts w:ascii="Tahoma" w:eastAsia="Times New Roman" w:hAnsi="Tahoma" w:cs="Tahoma"/>
          <w:b/>
          <w:bCs/>
          <w:color w:val="0D0D0D"/>
          <w:szCs w:val="28"/>
          <w:shd w:val="clear" w:color="auto" w:fill="FFFFFF"/>
          <w:lang w:eastAsia="ru-RU"/>
        </w:rPr>
        <w:t>организационно-педагогических условий и форм аттестации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(в случаях, предусмотренных настоящим Федеральным законом), представлена в виде учебного плана, календарного учебного графика, а также оценочных и методических материалов. Данное в  законе понятие определяет сущность и задает структуру дополнительной общеобразовательной программы.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Приложение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12275" w:rsidRPr="00A12275" w:rsidTr="00A12275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left="450" w:hanging="1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b/>
                <w:bCs/>
                <w:color w:val="0D0D0D"/>
                <w:szCs w:val="28"/>
                <w:shd w:val="clear" w:color="auto" w:fill="FFFFFF"/>
                <w:lang w:eastAsia="ru-RU"/>
              </w:rPr>
              <w:t>Структура</w:t>
            </w:r>
          </w:p>
          <w:p w:rsidR="00A12275" w:rsidRPr="00A12275" w:rsidRDefault="00A12275" w:rsidP="00A12275">
            <w:pPr>
              <w:spacing w:line="240" w:lineRule="auto"/>
              <w:ind w:left="450" w:hanging="1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b/>
                <w:bCs/>
                <w:color w:val="0D0D0D"/>
                <w:szCs w:val="28"/>
                <w:shd w:val="clear" w:color="auto" w:fill="FFFFFF"/>
                <w:lang w:eastAsia="ru-RU"/>
              </w:rPr>
              <w:t>дополнительной общеобразовательной общеразвивающей программы</w:t>
            </w:r>
          </w:p>
          <w:p w:rsidR="00A12275" w:rsidRPr="00A12275" w:rsidRDefault="00A12275" w:rsidP="00A1227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1)</w:t>
            </w:r>
            <w:r w:rsidRPr="00A12275">
              <w:rPr>
                <w:rFonts w:eastAsia="Times New Roman" w:cs="Times New Roman"/>
                <w:b/>
                <w:bCs/>
                <w:i/>
                <w:iCs/>
                <w:color w:val="0D0D0D"/>
                <w:szCs w:val="28"/>
                <w:shd w:val="clear" w:color="auto" w:fill="FFFFFF"/>
                <w:lang w:eastAsia="ru-RU"/>
              </w:rPr>
              <w:t>комплекс основных характеристик программы</w:t>
            </w:r>
          </w:p>
          <w:p w:rsidR="00A12275" w:rsidRPr="00A12275" w:rsidRDefault="00A12275" w:rsidP="00A12275">
            <w:pPr>
              <w:spacing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Cs w:val="28"/>
                <w:lang w:eastAsia="ru-RU"/>
              </w:rPr>
              <w:t>- пояснительная записка;</w:t>
            </w:r>
          </w:p>
          <w:p w:rsidR="00A12275" w:rsidRPr="00A12275" w:rsidRDefault="00A12275" w:rsidP="00A12275">
            <w:pPr>
              <w:spacing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Cs w:val="28"/>
                <w:lang w:eastAsia="ru-RU"/>
              </w:rPr>
              <w:t>- цель и задачи программы;</w:t>
            </w:r>
          </w:p>
          <w:p w:rsidR="00A12275" w:rsidRPr="00A12275" w:rsidRDefault="00A12275" w:rsidP="00A12275">
            <w:pPr>
              <w:spacing w:line="190" w:lineRule="atLeast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Cs w:val="28"/>
                <w:lang w:eastAsia="ru-RU"/>
              </w:rPr>
              <w:t>-содержание программы (учебный план, содержание учебного плана, календарный учебный график);</w:t>
            </w:r>
          </w:p>
          <w:p w:rsidR="00A12275" w:rsidRPr="00A12275" w:rsidRDefault="00A12275" w:rsidP="00A12275">
            <w:pPr>
              <w:spacing w:line="240" w:lineRule="auto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Cs w:val="28"/>
                <w:lang w:eastAsia="ru-RU"/>
              </w:rPr>
              <w:t>- планируемые результаты;</w:t>
            </w:r>
          </w:p>
          <w:p w:rsidR="00A12275" w:rsidRPr="00A12275" w:rsidRDefault="00A12275" w:rsidP="00A12275">
            <w:pPr>
              <w:spacing w:before="75" w:line="177" w:lineRule="atLeast"/>
              <w:ind w:firstLine="708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b/>
                <w:bCs/>
                <w:i/>
                <w:iCs/>
                <w:color w:val="0D0D0D"/>
                <w:szCs w:val="28"/>
                <w:shd w:val="clear" w:color="auto" w:fill="FFFFFF"/>
                <w:lang w:eastAsia="ru-RU"/>
              </w:rPr>
              <w:t>2) комплекс организационно-педагогических условий, включая формы аттестации</w:t>
            </w:r>
          </w:p>
          <w:p w:rsidR="00A12275" w:rsidRPr="00A12275" w:rsidRDefault="00A12275" w:rsidP="00A12275">
            <w:pPr>
              <w:spacing w:line="190" w:lineRule="atLeast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Cs w:val="28"/>
                <w:lang w:eastAsia="ru-RU"/>
              </w:rPr>
              <w:lastRenderedPageBreak/>
              <w:t>- условия реализации программы;</w:t>
            </w:r>
          </w:p>
          <w:p w:rsidR="00A12275" w:rsidRPr="00A12275" w:rsidRDefault="00A12275" w:rsidP="00A12275">
            <w:pPr>
              <w:spacing w:line="190" w:lineRule="atLeast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Cs w:val="28"/>
                <w:lang w:eastAsia="ru-RU"/>
              </w:rPr>
              <w:t>- формы аттестации (способы оценки эффективности, результативности программы);</w:t>
            </w:r>
          </w:p>
          <w:p w:rsidR="00A12275" w:rsidRPr="00A12275" w:rsidRDefault="00A12275" w:rsidP="00A12275">
            <w:pPr>
              <w:spacing w:line="190" w:lineRule="atLeast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Cs w:val="28"/>
                <w:lang w:eastAsia="ru-RU"/>
              </w:rPr>
              <w:t>- оценочные материалы;</w:t>
            </w:r>
          </w:p>
          <w:p w:rsidR="00A12275" w:rsidRPr="00A12275" w:rsidRDefault="00A12275" w:rsidP="00A12275">
            <w:pPr>
              <w:spacing w:line="190" w:lineRule="atLeast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Cs w:val="28"/>
                <w:lang w:eastAsia="ru-RU"/>
              </w:rPr>
              <w:t>- методические материалы (методическое обеспечение);</w:t>
            </w:r>
          </w:p>
          <w:p w:rsidR="00A12275" w:rsidRPr="00A12275" w:rsidRDefault="00A12275" w:rsidP="00A12275">
            <w:pPr>
              <w:spacing w:line="190" w:lineRule="atLeast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Cs w:val="28"/>
                <w:lang w:eastAsia="ru-RU"/>
              </w:rPr>
              <w:t>- рабочие программы (модули) курсов, дисциплин программы;</w:t>
            </w:r>
          </w:p>
          <w:p w:rsidR="00A12275" w:rsidRPr="00A12275" w:rsidRDefault="00A12275" w:rsidP="00A12275">
            <w:pPr>
              <w:spacing w:line="190" w:lineRule="atLeast"/>
              <w:ind w:left="450"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Cs w:val="28"/>
                <w:lang w:eastAsia="ru-RU"/>
              </w:rPr>
              <w:t>- список литературы.</w:t>
            </w:r>
          </w:p>
        </w:tc>
      </w:tr>
    </w:tbl>
    <w:p w:rsidR="00A12275" w:rsidRPr="00A12275" w:rsidRDefault="00A12275" w:rsidP="00A12275">
      <w:pPr>
        <w:shd w:val="clear" w:color="auto" w:fill="FFFFFF"/>
        <w:spacing w:before="75" w:line="177" w:lineRule="atLeast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lastRenderedPageBreak/>
        <w:t>4.2 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Содержание структурных компонентов программы.</w:t>
      </w:r>
    </w:p>
    <w:p w:rsidR="00A12275" w:rsidRPr="00A12275" w:rsidRDefault="00A12275" w:rsidP="00A12275">
      <w:pPr>
        <w:shd w:val="clear" w:color="auto" w:fill="FFFFFF"/>
        <w:spacing w:before="75" w:line="190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00000"/>
          <w:szCs w:val="28"/>
          <w:lang w:eastAsia="ru-RU"/>
        </w:rPr>
        <w:t>Титульный лист программы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-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(рассмотрения, согласования) программы коллегиальными органами управления образовательной организацией в соответствии с Уставом организации, название программы, адресат программы (возраст учащихся), срок ее реализации, ФИО, должность разработчика (ов) программы, город и год ее разработки)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Приложение 2).</w:t>
      </w:r>
    </w:p>
    <w:p w:rsidR="00A12275" w:rsidRPr="00A12275" w:rsidRDefault="00A12275" w:rsidP="00A12275">
      <w:pPr>
        <w:shd w:val="clear" w:color="auto" w:fill="FFFFFF"/>
        <w:spacing w:before="75" w:line="190" w:lineRule="atLeast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          Важнейшим нормативным актом, который задает требования к содержанию и структуре программы является 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Федеральный закон от 29 декабря 2012 года № 273- ФЗ «Об образовании в Российской Федерации», В нем введено новое для нормативного поля в области образования понятие </w:t>
      </w:r>
      <w:r w:rsidRPr="00A12275">
        <w:rPr>
          <w:rFonts w:ascii="Tahoma" w:eastAsia="Times New Roman" w:hAnsi="Tahoma" w:cs="Tahoma"/>
          <w:b/>
          <w:bCs/>
          <w:color w:val="0D0D0D"/>
          <w:szCs w:val="28"/>
          <w:shd w:val="clear" w:color="auto" w:fill="FFFFFF"/>
          <w:lang w:eastAsia="ru-RU"/>
        </w:rPr>
        <w:t>«дополнительные общеобразовательные программы»,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которые подразделяются на </w:t>
      </w: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предпрофессиональные и общеразвивающие</w:t>
      </w:r>
      <w:r w:rsidRPr="00A12275">
        <w:rPr>
          <w:rFonts w:ascii="Tahoma" w:eastAsia="Times New Roman" w:hAnsi="Tahoma" w:cs="Tahoma"/>
          <w:i/>
          <w:iCs/>
          <w:color w:val="0D0D0D"/>
          <w:szCs w:val="28"/>
          <w:shd w:val="clear" w:color="auto" w:fill="FFFFFF"/>
          <w:lang w:eastAsia="ru-RU"/>
        </w:rPr>
        <w:t>.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Данная классификация находит отражение в названии программы, размещенном на титульном листе (например, </w:t>
      </w: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дополнительная общеобразовательная общеразвивающая программа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).</w:t>
      </w:r>
    </w:p>
    <w:p w:rsidR="00A12275" w:rsidRPr="00A12275" w:rsidRDefault="00A12275" w:rsidP="00A12275">
      <w:pPr>
        <w:shd w:val="clear" w:color="auto" w:fill="FFFFFF"/>
        <w:spacing w:before="75" w:line="190" w:lineRule="atLeast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Приложение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12275" w:rsidRPr="00A12275" w:rsidTr="00A12275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before="75" w:line="391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Управление образования   ……….г. Иванова</w:t>
            </w:r>
          </w:p>
          <w:p w:rsidR="00A12275" w:rsidRPr="00A12275" w:rsidRDefault="00A12275" w:rsidP="00A12275">
            <w:pPr>
              <w:spacing w:before="75" w:line="391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Муниципальное бюджетное   учреждение дополнительного образования</w:t>
            </w: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br/>
              <w:t>Дом детского творчества №__</w:t>
            </w:r>
          </w:p>
          <w:p w:rsidR="00A12275" w:rsidRPr="00A12275" w:rsidRDefault="00A12275" w:rsidP="00A12275">
            <w:pPr>
              <w:spacing w:before="75" w:line="391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   Принята на заседании                                                                Утверждаю:</w:t>
            </w:r>
          </w:p>
          <w:p w:rsidR="00A12275" w:rsidRPr="00A12275" w:rsidRDefault="00A12275" w:rsidP="00A12275">
            <w:pPr>
              <w:spacing w:before="75" w:line="391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методического (педагогического) совета                               Директор МБУ ДО ДДТ №_</w:t>
            </w:r>
          </w:p>
          <w:p w:rsidR="00A12275" w:rsidRPr="00A12275" w:rsidRDefault="00A12275" w:rsidP="00A12275">
            <w:pPr>
              <w:spacing w:before="75" w:line="391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   От « » ______ 20   г.                                                                                               /ФИО/</w:t>
            </w:r>
          </w:p>
          <w:p w:rsidR="00A12275" w:rsidRPr="00A12275" w:rsidRDefault="00A12275" w:rsidP="00A12275">
            <w:pPr>
              <w:spacing w:line="391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Протокол № ______                                                                   «   » ___________20___</w:t>
            </w:r>
          </w:p>
          <w:p w:rsidR="00A12275" w:rsidRPr="00A12275" w:rsidRDefault="00A12275" w:rsidP="00A12275">
            <w:pPr>
              <w:spacing w:before="75" w:line="391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b/>
                <w:bCs/>
                <w:color w:val="0D0D0D"/>
                <w:sz w:val="19"/>
                <w:szCs w:val="19"/>
                <w:lang w:eastAsia="ru-RU"/>
              </w:rPr>
              <w:t>Дополнительная общеобразовательная общеразвивающая программа</w:t>
            </w:r>
            <w:r w:rsidRPr="00A12275">
              <w:rPr>
                <w:rFonts w:ascii="Tahoma" w:eastAsia="Times New Roman" w:hAnsi="Tahoma" w:cs="Tahoma"/>
                <w:b/>
                <w:bCs/>
                <w:color w:val="0D0D0D"/>
                <w:sz w:val="19"/>
                <w:szCs w:val="19"/>
                <w:lang w:eastAsia="ru-RU"/>
              </w:rPr>
              <w:br/>
              <w:t>художественной направленности</w:t>
            </w:r>
            <w:r w:rsidRPr="00A12275">
              <w:rPr>
                <w:rFonts w:ascii="Tahoma" w:eastAsia="Times New Roman" w:hAnsi="Tahoma" w:cs="Tahoma"/>
                <w:b/>
                <w:bCs/>
                <w:color w:val="0D0D0D"/>
                <w:sz w:val="19"/>
                <w:szCs w:val="19"/>
                <w:lang w:eastAsia="ru-RU"/>
              </w:rPr>
              <w:br/>
              <w:t>хореографического ансамбля «Ритм»</w:t>
            </w:r>
          </w:p>
          <w:p w:rsidR="00A12275" w:rsidRPr="00A12275" w:rsidRDefault="00A12275" w:rsidP="00A12275">
            <w:pPr>
              <w:spacing w:before="75" w:line="391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lastRenderedPageBreak/>
              <w:t>Возраст обучающихся: 10-12 лет</w:t>
            </w: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br/>
              <w:t>   Срок реализации: 2 года</w:t>
            </w:r>
          </w:p>
          <w:p w:rsidR="00A12275" w:rsidRPr="00A12275" w:rsidRDefault="00A12275" w:rsidP="00A12275">
            <w:pPr>
              <w:spacing w:before="75" w:line="391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  </w:t>
            </w:r>
          </w:p>
          <w:p w:rsidR="00A12275" w:rsidRPr="00A12275" w:rsidRDefault="00A12275" w:rsidP="00A12275">
            <w:pPr>
              <w:spacing w:before="75" w:line="391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Автор-составитель: Петрова Мария Степановна, педагог дополнительного образования</w:t>
            </w:r>
          </w:p>
          <w:p w:rsidR="00A12275" w:rsidRPr="00A12275" w:rsidRDefault="00A12275" w:rsidP="00A12275">
            <w:pPr>
              <w:spacing w:before="75" w:line="391" w:lineRule="atLeast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г. Иваново, 2016</w:t>
            </w:r>
          </w:p>
        </w:tc>
      </w:tr>
    </w:tbl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00000"/>
          <w:szCs w:val="28"/>
          <w:lang w:eastAsia="ru-RU"/>
        </w:rPr>
        <w:lastRenderedPageBreak/>
        <w:t>Пояснительная записка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(общая характеристика программы) отражает: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 </w:t>
      </w: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направленность (профиль) программы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 техническая, естественнонаучная, физкультурно-спортивная, художественная, туристско-краеведческая, социально-педагогическая;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 </w:t>
      </w: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актуальность программы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– 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 </w:t>
      </w: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отличительные особенности программы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- уровень(уровни) реализации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программы (стартовый, базовый, продвинутый);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 </w:t>
      </w: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адресат программы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 примерный портрет учащегося, для которого будет актуальным обучение по данной программе – возраст, уровень развития, круг интересов, личностные характеристики, потенциальные роли в программе;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 </w:t>
      </w: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объем программы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– общее количество учебных часов, запланированных на весь период обучения, необходимых для освоения программы;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 </w:t>
      </w: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формы организации образовательного процесса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(индивидуальные, групповые и т.д.), </w:t>
      </w: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формы и  виды занятий 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по программе определяются содержанием 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lastRenderedPageBreak/>
        <w:t>- </w:t>
      </w: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срок освоения программы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– определяется содержанием программы и должен обеспечить возможность достижения планируемых результатов, заявленных в программе; характеризуют продолжительность программы - количество недель, месяцев, лет, необходимых для ее освоения;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 </w:t>
      </w: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режим занятий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– периодичность и продолжительность занятий.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00000"/>
          <w:szCs w:val="28"/>
          <w:lang w:eastAsia="ru-RU"/>
        </w:rPr>
        <w:t>Цель и задачи программы: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- цель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 это обобщенный планируемый результат, на который направлено обучение; формулируется с учетом содержания программы; должна быть ясна, конкретна, перспективна и реальна;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 </w:t>
      </w:r>
      <w:r w:rsidRPr="00A12275">
        <w:rPr>
          <w:rFonts w:ascii="Tahoma" w:eastAsia="Times New Roman" w:hAnsi="Tahoma" w:cs="Tahoma"/>
          <w:i/>
          <w:iCs/>
          <w:color w:val="000000"/>
          <w:szCs w:val="28"/>
          <w:lang w:eastAsia="ru-RU"/>
        </w:rPr>
        <w:t>задачи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 это конкретные результаты реализации программы; должны быть технологичны, так как конкретизируют процесс достижения результатов обучения, воспитания и развития, заявленных в цели программы: научить, привить, развить, сформировать, воспитать.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При формулировании задач можно воспользоваться следующей их классификацией: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личностные (воспитательные) - формирование общественной активности личности, гражданской позиции, культуры общения и поведения в социуме, навыков здорового образа жизни и т.п.;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метапредметные (развивающие) - развитие мотивации к определенному виду деятельности, потребности в саморазвитии, самостоятельности, ответственности;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предметные (образовательные) - развитие познавательного интереса к чему-либо, включение в познавательную деятельность, приобретение определенных знаний, умений, навыков, компетенций и т.п.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i/>
          <w:iCs/>
          <w:color w:val="0D0D0D"/>
          <w:szCs w:val="28"/>
          <w:lang w:eastAsia="ru-RU"/>
        </w:rPr>
        <w:t>Формулировки задач должны быть соотнесены с планируемыми результатами.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 В этой части программы необходимо сформулировать: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требования к знаниям и умениям, которые должен приобрести обучающийся в процессе занятий по программе (т.е. что он должен знать и уметь). В случае реализации долгосрочных программ данные требования целесообразно формулировать по каждому году обучения);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компетенции и личностные качества, которые могут быть сформированы и развиты у детей в результате занятий по программе;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личностные, метапредметные и предметные результаты, которые приобретет учащийся по итогам освоения программы.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i/>
          <w:iCs/>
          <w:color w:val="0D0D0D"/>
          <w:szCs w:val="28"/>
          <w:lang w:eastAsia="ru-RU"/>
        </w:rPr>
        <w:t>Личностные результаты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включают готовность и способность учащихся к саморазвитию и личностному самоопределению и могут быть представлены следующими компонентами: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lastRenderedPageBreak/>
        <w:t>-мотивационно-ценностным (потребность в самореализации, саморазвитии, самосовершенствовании, мотивация достижения, ценностные ориентации);</w:t>
      </w:r>
    </w:p>
    <w:p w:rsidR="00A12275" w:rsidRPr="00A12275" w:rsidRDefault="00A12275" w:rsidP="00A12275">
      <w:pPr>
        <w:shd w:val="clear" w:color="auto" w:fill="FFFFFF"/>
        <w:spacing w:line="240" w:lineRule="auto"/>
        <w:ind w:firstLine="42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-эмоционально-волевым (уровень притязаний, самооценка, рациональное отношение к достижению, волевые усилия) и др.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i/>
          <w:iCs/>
          <w:color w:val="0D0D0D"/>
          <w:szCs w:val="28"/>
          <w:lang w:eastAsia="ru-RU"/>
        </w:rPr>
        <w:t>Метапредметные результаты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ситуаций. Они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освоению новых знаний и умений.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i/>
          <w:iCs/>
          <w:color w:val="0D0D0D"/>
          <w:szCs w:val="28"/>
          <w:lang w:eastAsia="ru-RU"/>
        </w:rPr>
        <w:t>Предметные результаты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и практические умения, предусмотренные программой.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Учебный план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— содержит название разделов и тем программы, количество теоретических и практических часов и формы аттестации (контроля), оформляется в табличной форме. Содержание учебно-тематического плана — это реферативное описание разделов и тем программы в соответствии с последовательностью, заданной учебным планом, включая описание теоретической и практической частей, форм контроля, соответствующих каждой теме.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Приложение 3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Оформление учебного плана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429"/>
        <w:gridCol w:w="1542"/>
        <w:gridCol w:w="1551"/>
        <w:gridCol w:w="1563"/>
        <w:gridCol w:w="1589"/>
      </w:tblGrid>
      <w:tr w:rsidR="00A12275" w:rsidRPr="00A12275" w:rsidTr="00A12275">
        <w:trPr>
          <w:trHeight w:val="315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shd w:val="clear" w:color="auto" w:fill="FFFFFF"/>
                <w:lang w:eastAsia="ru-RU"/>
              </w:rPr>
              <w:t>Название раздела, темы</w:t>
            </w:r>
          </w:p>
        </w:tc>
        <w:tc>
          <w:tcPr>
            <w:tcW w:w="477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6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shd w:val="clear" w:color="auto" w:fill="FFFFFF"/>
                <w:lang w:eastAsia="ru-RU"/>
              </w:rPr>
              <w:t>Формы аттестации/ контроля</w:t>
            </w:r>
          </w:p>
        </w:tc>
      </w:tr>
      <w:tr w:rsidR="00A12275" w:rsidRPr="00A12275" w:rsidTr="00A12275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A12275" w:rsidRPr="00A12275" w:rsidTr="00A12275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2275" w:rsidRPr="00A12275" w:rsidRDefault="00A12275" w:rsidP="00A12275">
      <w:pPr>
        <w:shd w:val="clear" w:color="auto" w:fill="FFFFFF"/>
        <w:spacing w:before="75" w:line="177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При оформлении содержания следует придерживаться следующих правил: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содержание составляется согласно УП;</w:t>
      </w:r>
    </w:p>
    <w:p w:rsidR="00A12275" w:rsidRPr="00A12275" w:rsidRDefault="00A12275" w:rsidP="00A12275">
      <w:pPr>
        <w:shd w:val="clear" w:color="auto" w:fill="FFFFFF"/>
        <w:spacing w:before="75" w:line="173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формулировка и порядок расположения разделов и тем должны полностью соответствовать их формулировке и расположению в УП;</w:t>
      </w:r>
    </w:p>
    <w:p w:rsidR="00A12275" w:rsidRPr="00A12275" w:rsidRDefault="00A12275" w:rsidP="00A12275">
      <w:pPr>
        <w:shd w:val="clear" w:color="auto" w:fill="FFFFFF"/>
        <w:spacing w:before="75" w:line="165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необходимо соблюдать деление на теорию и практику по каждому разделу (теме);</w:t>
      </w:r>
    </w:p>
    <w:p w:rsidR="00A12275" w:rsidRPr="00A12275" w:rsidRDefault="00A12275" w:rsidP="00A12275">
      <w:pPr>
        <w:shd w:val="clear" w:color="auto" w:fill="FFFFFF"/>
        <w:spacing w:before="75" w:line="190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материал следует излагать назывными предложениями      (Приложение 4);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lastRenderedPageBreak/>
        <w:t>- содержание каждого года обучения целесообразно оформлять отдельно;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в содержании могут размещаться ссылки на приложения (например, на правила выполнения упражнений, репертуар и т.п.);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- в содержании могут быть представлены вариативные образовательные маршруты.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Приложение 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12275" w:rsidRPr="00A12275" w:rsidTr="00A12275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b/>
                <w:bCs/>
                <w:color w:val="0D0D0D"/>
                <w:szCs w:val="28"/>
                <w:lang w:eastAsia="ru-RU"/>
              </w:rPr>
              <w:t>Оформление содержания учебного плана</w:t>
            </w:r>
          </w:p>
          <w:p w:rsidR="00A12275" w:rsidRPr="00A12275" w:rsidRDefault="00A12275" w:rsidP="00A12275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Раздел 1. Общая физическая подготовка (ОФП)</w:t>
            </w:r>
          </w:p>
          <w:p w:rsidR="00A12275" w:rsidRPr="00A12275" w:rsidRDefault="00A12275" w:rsidP="00A12275">
            <w:pPr>
              <w:spacing w:before="75" w:after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Теория: Понятие ОФП. Функции ОФП.</w:t>
            </w:r>
          </w:p>
          <w:p w:rsidR="00A12275" w:rsidRPr="00A12275" w:rsidRDefault="00A12275" w:rsidP="00A12275">
            <w:pPr>
              <w:spacing w:before="75" w:after="75" w:line="28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D0D0D"/>
                <w:sz w:val="19"/>
                <w:szCs w:val="19"/>
                <w:lang w:eastAsia="ru-RU"/>
              </w:rPr>
      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 Эстафета. Спортивные игры</w:t>
            </w:r>
          </w:p>
        </w:tc>
      </w:tr>
    </w:tbl>
    <w:p w:rsidR="00A12275" w:rsidRPr="00A12275" w:rsidRDefault="00A12275" w:rsidP="00A12275">
      <w:pPr>
        <w:spacing w:line="240" w:lineRule="auto"/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12275" w:rsidRPr="00A12275" w:rsidTr="00A12275">
        <w:tc>
          <w:tcPr>
            <w:tcW w:w="0" w:type="auto"/>
            <w:shd w:val="clear" w:color="auto" w:fill="FFFFFF"/>
            <w:vAlign w:val="center"/>
            <w:hideMark/>
          </w:tcPr>
          <w:p w:rsidR="00A12275" w:rsidRPr="00A12275" w:rsidRDefault="00A12275" w:rsidP="00A12275">
            <w:pPr>
              <w:shd w:val="clear" w:color="auto" w:fill="FFFFFF"/>
              <w:spacing w:line="240" w:lineRule="auto"/>
              <w:ind w:firstLine="0"/>
              <w:divId w:val="1388605128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</w:tbl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Календарный учебный график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— это составная часть образовательной программы, являющейся комплексом основных характеристик образования и определяет количество учебных недель и количество учебных дней, продолжительность каникул, даты начала и окончания учебных периодов/этапов; календарный учебный график является обязательным приложением к дополнительной общеобразовательной программе и составляется для каждой группы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Федеральный закон № 273-ФЗ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ст.2, п.9;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Приложение 5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Cs w:val="28"/>
          <w:shd w:val="clear" w:color="auto" w:fill="FFFFFF"/>
          <w:lang w:eastAsia="ru-RU"/>
        </w:rPr>
        <w:t>Оформление календарного учебного графика</w:t>
      </w:r>
    </w:p>
    <w:tbl>
      <w:tblPr>
        <w:tblW w:w="13740" w:type="dxa"/>
        <w:tblInd w:w="-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982"/>
        <w:gridCol w:w="879"/>
        <w:gridCol w:w="1524"/>
        <w:gridCol w:w="1129"/>
        <w:gridCol w:w="975"/>
        <w:gridCol w:w="1129"/>
        <w:gridCol w:w="1524"/>
        <w:gridCol w:w="1272"/>
        <w:gridCol w:w="1125"/>
        <w:gridCol w:w="874"/>
        <w:gridCol w:w="874"/>
        <w:gridCol w:w="874"/>
      </w:tblGrid>
      <w:tr w:rsidR="00A12275" w:rsidRPr="00A12275" w:rsidTr="00A1227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after="60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№</w:t>
            </w:r>
          </w:p>
          <w:p w:rsidR="00A12275" w:rsidRPr="00A12275" w:rsidRDefault="00A12275" w:rsidP="00A12275">
            <w:pPr>
              <w:spacing w:before="60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before="75" w:after="75" w:line="274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Время</w:t>
            </w:r>
          </w:p>
          <w:p w:rsidR="00A12275" w:rsidRPr="00A12275" w:rsidRDefault="00A12275" w:rsidP="00A12275">
            <w:pPr>
              <w:spacing w:before="75" w:after="75" w:line="274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проведения</w:t>
            </w:r>
          </w:p>
          <w:p w:rsidR="00A12275" w:rsidRPr="00A12275" w:rsidRDefault="00A12275" w:rsidP="00A12275">
            <w:pPr>
              <w:spacing w:before="75" w:after="75" w:line="274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before="75" w:after="120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Форма</w:t>
            </w:r>
          </w:p>
          <w:p w:rsidR="00A12275" w:rsidRPr="00A12275" w:rsidRDefault="00A12275" w:rsidP="00A12275">
            <w:pPr>
              <w:spacing w:before="120" w:after="75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before="75" w:after="120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Кол-во</w:t>
            </w:r>
          </w:p>
          <w:p w:rsidR="00A12275" w:rsidRPr="00A12275" w:rsidRDefault="00A12275" w:rsidP="00A12275">
            <w:pPr>
              <w:spacing w:before="120" w:after="75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before="75" w:after="120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Тема</w:t>
            </w:r>
          </w:p>
          <w:p w:rsidR="00A12275" w:rsidRPr="00A12275" w:rsidRDefault="00A12275" w:rsidP="00A12275">
            <w:pPr>
              <w:spacing w:before="120" w:after="75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before="75" w:after="120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Место</w:t>
            </w:r>
          </w:p>
          <w:p w:rsidR="00A12275" w:rsidRPr="00A12275" w:rsidRDefault="00A12275" w:rsidP="00A12275">
            <w:pPr>
              <w:spacing w:before="120" w:after="75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before="75" w:after="120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Форма</w:t>
            </w:r>
          </w:p>
          <w:p w:rsidR="00A12275" w:rsidRPr="00A12275" w:rsidRDefault="00A12275" w:rsidP="00A12275">
            <w:pPr>
              <w:spacing w:before="120" w:after="75" w:line="240" w:lineRule="atLeast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A12275"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12275" w:rsidRPr="00A12275" w:rsidTr="00A12275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75" w:rsidRPr="00A12275" w:rsidRDefault="00A12275" w:rsidP="00A1227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2275" w:rsidRPr="00A12275" w:rsidRDefault="00A12275" w:rsidP="00A12275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Для долгосрочных программ календарный учебный график составляется на текущий год реализации программы. Периодичность корректировки графика определяется локальным актом.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Условия реализации программы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- реальная и доступная совокупность условий реализации программы — помещения, площадки, оборудование, приборы, информационные ресурсы.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Формы аттестации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(</w:t>
      </w:r>
      <w:r w:rsidRPr="00A12275">
        <w:rPr>
          <w:rFonts w:ascii="Tahoma" w:eastAsia="Times New Roman" w:hAnsi="Tahoma" w:cs="Tahoma"/>
          <w:i/>
          <w:iCs/>
          <w:color w:val="0D0D0D"/>
          <w:szCs w:val="28"/>
          <w:lang w:eastAsia="ru-RU"/>
        </w:rPr>
        <w:t>способы оценки эффективности, результативности программы)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: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 xml:space="preserve">разрабатываются и обосновываются для определения результативности усвоения программы, отражают цели и задачи, необходимо указать, как именно эти формы аттестации/контроля позволяют выявить соответствие результатов 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lastRenderedPageBreak/>
        <w:t>образования поставленным целям и задачам (зачет,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т.д.).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Порядок аттестации учащихся </w:t>
      </w:r>
      <w:r w:rsidRPr="00A12275">
        <w:rPr>
          <w:rFonts w:ascii="Tahoma" w:eastAsia="Times New Roman" w:hAnsi="Tahoma" w:cs="Tahoma"/>
          <w:b/>
          <w:bCs/>
          <w:i/>
          <w:iCs/>
          <w:color w:val="000000"/>
          <w:szCs w:val="28"/>
          <w:lang w:eastAsia="ru-RU"/>
        </w:rPr>
        <w:t>определяется локальным нормативным актом организации дополнительного образования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и может включать в себя: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 текущий контроль освоения дополнительной общеобразовательной -дополнительной общеразвивающей программы;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 промежуточную аттестацию после освоения отдельной части или всего объема учебного предмета после каждого года обучения по программам;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 итоговую аттестацию после освоения всего объема дополнительных общеобразовательных общеразвивающих программ.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Оценочные материалы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 - пакет диагностических методик, позволяющих определить достижение учащимися планируемых результатов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Федеральный закон № 273-ФЗ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, ст.2, п.9; ст. 47, п.5).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Оценка образовательных результатов обучающихся по дополнительной общеобразовательной общеразвивающей программе должна носить вариативный характер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Концепция развития ДОД,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р. I). Инструменты оценки достижений детей и подростков должны способствовать росту их самооценки и познавательных интересов в общем и дополнительном образовании, а также диагностировать мотивацию достижений личности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Концепция развития ДОД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, р. III).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Федеральный закон № 273-ФЗ </w:t>
      </w:r>
      <w:r w:rsidRPr="00A12275">
        <w:rPr>
          <w:rFonts w:ascii="Tahoma" w:eastAsia="Times New Roman" w:hAnsi="Tahoma" w:cs="Tahoma"/>
          <w:b/>
          <w:bCs/>
          <w:color w:val="000000"/>
          <w:szCs w:val="28"/>
          <w:lang w:eastAsia="ru-RU"/>
        </w:rPr>
        <w:t>не предусматривает проведение итоговой аттестации по дополнительным общеобразовательным общеразвивающим программам , но и не запрещает ее проведение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(ст.60) с целью установления: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-соответствия результатов освоения дополнительной общеобразовательной общеразвивающей программы заявленным целям и планируемым результатам обучения и воспитания;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- соответствия процесса организации и осуществления дополнительной общеобразовательной общеразвивающей программы установленным требованиям к порядку и условиям реализации программ.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Обучающимся, успешно освоившим дополнительную общеобразовательную общеразвивающую программу и прошедшим итоговую аттестацию, могут выдаваться свидетельства (сертификаты), которые самостоятельно разрабатывают и утверждают образовательные организации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Федеральный закон № 273-ФЗ, 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 xml:space="preserve">ст.60), 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lastRenderedPageBreak/>
        <w:t>могут выдаваться почетные грамоты, призы или устанавливаться другие виды поощрений.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Методические материалы </w:t>
      </w:r>
      <w:r w:rsidRPr="00A12275">
        <w:rPr>
          <w:rFonts w:ascii="Tahoma" w:eastAsia="Times New Roman" w:hAnsi="Tahoma" w:cs="Tahoma"/>
          <w:i/>
          <w:iCs/>
          <w:color w:val="0D0D0D"/>
          <w:szCs w:val="28"/>
          <w:shd w:val="clear" w:color="auto" w:fill="FFFFFF"/>
          <w:lang w:eastAsia="ru-RU"/>
        </w:rPr>
        <w:t>(методическое обеспечение программы</w:t>
      </w: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)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- обеспечение программы методическими видами продукции — </w:t>
      </w:r>
      <w:r w:rsidRPr="00A12275">
        <w:rPr>
          <w:rFonts w:ascii="Tahoma" w:eastAsia="Times New Roman" w:hAnsi="Tahoma" w:cs="Tahoma"/>
          <w:b/>
          <w:bCs/>
          <w:color w:val="0D0D0D"/>
          <w:szCs w:val="28"/>
          <w:shd w:val="clear" w:color="auto" w:fill="FFFFFF"/>
          <w:lang w:eastAsia="ru-RU"/>
        </w:rPr>
        <w:t>указание тематики и формы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методических материалов по программе; </w:t>
      </w:r>
      <w:r w:rsidRPr="00A12275">
        <w:rPr>
          <w:rFonts w:ascii="Tahoma" w:eastAsia="Times New Roman" w:hAnsi="Tahoma" w:cs="Tahoma"/>
          <w:b/>
          <w:bCs/>
          <w:color w:val="0D0D0D"/>
          <w:szCs w:val="28"/>
          <w:shd w:val="clear" w:color="auto" w:fill="FFFFFF"/>
          <w:lang w:eastAsia="ru-RU"/>
        </w:rPr>
        <w:t>перечисление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используемых методик и технологий; индивидуальный учебный план, если предусмотрено локальными документами организации.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00"/>
          <w:lang w:eastAsia="ru-RU"/>
        </w:rPr>
        <w:t>Рабочие программы</w:t>
      </w:r>
      <w:r w:rsidRPr="00A12275">
        <w:rPr>
          <w:rFonts w:ascii="Tahoma" w:eastAsia="Times New Roman" w:hAnsi="Tahoma" w:cs="Tahoma"/>
          <w:b/>
          <w:bCs/>
          <w:color w:val="0D0D0D"/>
          <w:szCs w:val="28"/>
          <w:shd w:val="clear" w:color="auto" w:fill="FFFF00"/>
          <w:lang w:eastAsia="ru-RU"/>
        </w:rPr>
        <w:t> (модули) курсов, дисциплин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00"/>
          <w:lang w:eastAsia="ru-RU"/>
        </w:rPr>
        <w:t>, которые входят в состав программы (для модульных, интегрированных, комплексных и т. п. программ) (Федеральный закон № 273-ФЗ, ст.2, п.9; ст. 47, п.5).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shd w:val="clear" w:color="auto" w:fill="FFFFFF"/>
          <w:lang w:eastAsia="ru-RU"/>
        </w:rPr>
        <w:t>Список литературы</w:t>
      </w:r>
      <w:r w:rsidRPr="00A12275">
        <w:rPr>
          <w:rFonts w:ascii="Tahoma" w:eastAsia="Times New Roman" w:hAnsi="Tahoma" w:cs="Tahoma"/>
          <w:color w:val="0D0D0D"/>
          <w:szCs w:val="28"/>
          <w:shd w:val="clear" w:color="auto" w:fill="FFFFFF"/>
          <w:lang w:eastAsia="ru-RU"/>
        </w:rPr>
        <w:t> - включает основную и дополнительную учебную литературу (учебные пособия, сборники упражнений, контрольных заданий, тестов, практических работ и практикумов, хрестоматии)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 — педагогов, обучающихся; оформляется в соответствии с требованиями к оформлению библиографических ссылок (ГОСТ Р 7.0.5 2008).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color w:val="0D0D0D"/>
          <w:szCs w:val="28"/>
          <w:lang w:eastAsia="ru-RU"/>
        </w:rPr>
        <w:t>5. Утверждение и реализация образовательной программы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5.1 Образовательная программа является локальным нормативным документом, поэтому она должна пройти проверку и утверждение в определённом порядке:</w:t>
      </w:r>
    </w:p>
    <w:p w:rsidR="00A12275" w:rsidRPr="00A12275" w:rsidRDefault="00A12275" w:rsidP="00A12275">
      <w:pPr>
        <w:shd w:val="clear" w:color="auto" w:fill="FFFFFF"/>
        <w:spacing w:before="75" w:line="186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lang w:eastAsia="ru-RU"/>
        </w:rPr>
        <w:t>Внутренняя экспертиза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 – обсуждение программы на методическом совете образовательного учреждения (организации) – это анализ качества документа, его соответствия уставу образовательного учреждения, действующим нормативно-правовым документам и требованиям к содержанию дополнительного образования детей. По итогам обсуждения на образовательную программу составляется рецензия внутренней экспертизы.</w:t>
      </w:r>
    </w:p>
    <w:p w:rsidR="00A12275" w:rsidRPr="00A12275" w:rsidRDefault="00A12275" w:rsidP="00A12275">
      <w:pPr>
        <w:shd w:val="clear" w:color="auto" w:fill="FFFFFF"/>
        <w:spacing w:line="312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lang w:eastAsia="ru-RU"/>
        </w:rPr>
        <w:t>Возможно проведение внешней экспертизы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 программы. Она проводится специалистами в данной области деятельности. По результатам данной экспертизы составляется рецензия, подтверждающая соответствие содержания и методики профильной подготовки детей современным требованиям в данной области деятельности. </w:t>
      </w:r>
      <w:r w:rsidRPr="00A12275">
        <w:rPr>
          <w:rFonts w:ascii="Tahoma" w:eastAsia="Times New Roman" w:hAnsi="Tahoma" w:cs="Tahoma"/>
          <w:color w:val="000000"/>
          <w:szCs w:val="28"/>
          <w:shd w:val="clear" w:color="auto" w:fill="FEFEFE"/>
          <w:lang w:eastAsia="ru-RU"/>
        </w:rPr>
        <w:t>Рецензент заверяет содержание рецензии личной подписью, указывает полностью свои фамилию, имя, отчество, должность и место работы. Документ скрепляется печатью организации, удостоверяющей подпись рецензента.</w:t>
      </w:r>
    </w:p>
    <w:p w:rsidR="00A12275" w:rsidRPr="00A12275" w:rsidRDefault="00A12275" w:rsidP="00A12275">
      <w:pPr>
        <w:shd w:val="clear" w:color="auto" w:fill="FFFFFF"/>
        <w:spacing w:before="75" w:line="182" w:lineRule="atLeast"/>
        <w:ind w:firstLine="71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lang w:eastAsia="ru-RU"/>
        </w:rPr>
        <w:lastRenderedPageBreak/>
        <w:t>Обсуждение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 </w:t>
      </w: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lang w:eastAsia="ru-RU"/>
        </w:rPr>
        <w:t>образовательной программы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 проводится на заседании педагогического совета (методического, экспертного совета) образовательного учреждения (организации) – органа, полномочного утверждать нормативные документы, регламентирующие содержание работы учреждения (организации) и детского объединения дополнительного образования</w:t>
      </w:r>
      <w:r w:rsidRPr="00A12275">
        <w:rPr>
          <w:rFonts w:ascii="Tahoma" w:eastAsia="Times New Roman" w:hAnsi="Tahoma" w:cs="Tahoma"/>
          <w:i/>
          <w:iCs/>
          <w:color w:val="0D0D0D"/>
          <w:szCs w:val="28"/>
          <w:lang w:eastAsia="ru-RU"/>
        </w:rPr>
        <w:t>. Решение о результатах рассмотрения образовательной программы 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заносится в протокол педагогического совета (методического, экспертного совета).</w:t>
      </w:r>
    </w:p>
    <w:p w:rsidR="00A12275" w:rsidRPr="00A12275" w:rsidRDefault="00A12275" w:rsidP="00A12275">
      <w:pPr>
        <w:shd w:val="clear" w:color="auto" w:fill="FFFFFF"/>
        <w:spacing w:before="75" w:line="182" w:lineRule="atLeast"/>
        <w:ind w:firstLine="71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b/>
          <w:bCs/>
          <w:i/>
          <w:iCs/>
          <w:color w:val="0D0D0D"/>
          <w:szCs w:val="28"/>
          <w:lang w:eastAsia="ru-RU"/>
        </w:rPr>
        <w:t>Утверждение образовательной программы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 осуществляется приказом директора образовательного учреждения (руководителя организации) на основании решения педагогического совета (методического, экспертного совета). (Приложение 2).</w:t>
      </w:r>
    </w:p>
    <w:p w:rsidR="00A12275" w:rsidRPr="00A12275" w:rsidRDefault="00A12275" w:rsidP="00A12275">
      <w:pPr>
        <w:shd w:val="clear" w:color="auto" w:fill="FFFFFF"/>
        <w:spacing w:before="75" w:line="182" w:lineRule="atLeast"/>
        <w:ind w:firstLine="567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Только после утверждения программы приказом директора образовательного учреждения (руководителя организации) она может считаться полноценным нормативно-правовым документом.</w:t>
      </w:r>
    </w:p>
    <w:p w:rsidR="00A12275" w:rsidRPr="00A12275" w:rsidRDefault="00A12275" w:rsidP="00A12275">
      <w:pPr>
        <w:shd w:val="clear" w:color="auto" w:fill="FFFFFF"/>
        <w:spacing w:before="75" w:line="177" w:lineRule="atLeast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5.2 Сроки реализации программы определяются образовательной организацией самостоятельно, с учетом категории обучающихся, их возрастом, особенностями здоровья, особенностями географического расположения образовательной организации, «уровнем» программы.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5.3. Организации, осуществляющие образовательную деятельность, ежегодно обновляют дополнительные общеобразовательные общеразвивающие программы с учетом развития науки, техники, культуры, экономики, технологий и социальной сферы (Приказ № 1008, п.11).</w:t>
      </w:r>
    </w:p>
    <w:p w:rsidR="00A12275" w:rsidRPr="00A12275" w:rsidRDefault="00A12275" w:rsidP="00A12275">
      <w:pPr>
        <w:shd w:val="clear" w:color="auto" w:fill="FFFFFF"/>
        <w:spacing w:before="75" w:after="75" w:line="240" w:lineRule="auto"/>
        <w:ind w:firstLine="566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5.4.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«Интернет»: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о численности обучающихся по реализуемым образовательным программам; о материально-техническом обеспечении образовательной деятельности (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>Федеральный закон № 273-ФЗ</w:t>
      </w:r>
      <w:r w:rsidRPr="00A12275">
        <w:rPr>
          <w:rFonts w:ascii="Tahoma" w:eastAsia="Times New Roman" w:hAnsi="Tahoma" w:cs="Tahoma"/>
          <w:color w:val="000000"/>
          <w:szCs w:val="28"/>
          <w:lang w:eastAsia="ru-RU"/>
        </w:rPr>
        <w:t> ст.29, п.1, п.2).</w:t>
      </w:r>
    </w:p>
    <w:p w:rsidR="00A12275" w:rsidRPr="00A12275" w:rsidRDefault="00A12275" w:rsidP="00A12275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t xml:space="preserve">Таким образом, дополнительная общеобразовательная общеразвивающая программа – документ, в котором отражаются основные (приоритетные) концептуальные, содержательные и методические подходы к образовательной деятельности и её результативности, определяется своеобразная «стратегия» </w:t>
      </w:r>
      <w:r w:rsidRPr="00A12275">
        <w:rPr>
          <w:rFonts w:ascii="Tahoma" w:eastAsia="Times New Roman" w:hAnsi="Tahoma" w:cs="Tahoma"/>
          <w:color w:val="0D0D0D"/>
          <w:szCs w:val="28"/>
          <w:lang w:eastAsia="ru-RU"/>
        </w:rPr>
        <w:lastRenderedPageBreak/>
        <w:t>образовательного процесса на весь период обучения; это документ эффективного экономического управления образовательным процессом.</w:t>
      </w:r>
    </w:p>
    <w:p w:rsidR="003E0016" w:rsidRPr="00A12275" w:rsidRDefault="003E0016" w:rsidP="00A12275">
      <w:bookmarkStart w:id="0" w:name="_GoBack"/>
      <w:bookmarkEnd w:id="0"/>
    </w:p>
    <w:sectPr w:rsidR="003E0016" w:rsidRPr="00A1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E2"/>
    <w:multiLevelType w:val="multilevel"/>
    <w:tmpl w:val="C81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A1E"/>
    <w:multiLevelType w:val="multilevel"/>
    <w:tmpl w:val="9B6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60814"/>
    <w:multiLevelType w:val="multilevel"/>
    <w:tmpl w:val="175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A0E72"/>
    <w:multiLevelType w:val="multilevel"/>
    <w:tmpl w:val="A88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17D8A"/>
    <w:multiLevelType w:val="multilevel"/>
    <w:tmpl w:val="F62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B498A"/>
    <w:multiLevelType w:val="multilevel"/>
    <w:tmpl w:val="F09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71010"/>
    <w:multiLevelType w:val="multilevel"/>
    <w:tmpl w:val="BB7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C09C2"/>
    <w:multiLevelType w:val="multilevel"/>
    <w:tmpl w:val="FE6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E2AAF"/>
    <w:multiLevelType w:val="multilevel"/>
    <w:tmpl w:val="857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364F7"/>
    <w:multiLevelType w:val="multilevel"/>
    <w:tmpl w:val="46E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3E6E1E"/>
    <w:multiLevelType w:val="multilevel"/>
    <w:tmpl w:val="A37C70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01E4C"/>
    <w:multiLevelType w:val="multilevel"/>
    <w:tmpl w:val="FA54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14D33"/>
    <w:multiLevelType w:val="multilevel"/>
    <w:tmpl w:val="C92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94690"/>
    <w:multiLevelType w:val="multilevel"/>
    <w:tmpl w:val="95A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5578F"/>
    <w:multiLevelType w:val="multilevel"/>
    <w:tmpl w:val="98BC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06657A"/>
    <w:rsid w:val="00175874"/>
    <w:rsid w:val="001D1F3A"/>
    <w:rsid w:val="0025395F"/>
    <w:rsid w:val="0027022A"/>
    <w:rsid w:val="00353DC8"/>
    <w:rsid w:val="003E0016"/>
    <w:rsid w:val="00422201"/>
    <w:rsid w:val="004D584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331"/>
    <w:rsid w:val="008E0AF8"/>
    <w:rsid w:val="00901BFC"/>
    <w:rsid w:val="00925F38"/>
    <w:rsid w:val="00995950"/>
    <w:rsid w:val="009E4E8D"/>
    <w:rsid w:val="00A12275"/>
    <w:rsid w:val="00A85650"/>
    <w:rsid w:val="00AA125C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37B4A"/>
    <w:rsid w:val="00DF2912"/>
    <w:rsid w:val="00E632F1"/>
    <w:rsid w:val="00E75E6C"/>
    <w:rsid w:val="00EA06E9"/>
    <w:rsid w:val="00EA2AE4"/>
    <w:rsid w:val="00EE7FBA"/>
    <w:rsid w:val="00F2767B"/>
    <w:rsid w:val="00F5492E"/>
    <w:rsid w:val="00F67B92"/>
    <w:rsid w:val="00F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85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12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4949</Words>
  <Characters>28211</Characters>
  <Application>Microsoft Office Word</Application>
  <DocSecurity>0</DocSecurity>
  <Lines>235</Lines>
  <Paragraphs>66</Paragraphs>
  <ScaleCrop>false</ScaleCrop>
  <Company>diakov.net</Company>
  <LinksUpToDate>false</LinksUpToDate>
  <CharactersWithSpaces>33094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48</cp:revision>
  <dcterms:created xsi:type="dcterms:W3CDTF">2021-12-23T02:15:00Z</dcterms:created>
  <dcterms:modified xsi:type="dcterms:W3CDTF">2021-12-23T03:39:00Z</dcterms:modified>
</cp:coreProperties>
</file>