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t>Положение </w:t>
      </w:r>
      <w:r w:rsidRPr="00A87E88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br/>
        <w:t>о работе с обращениями граждан в</w:t>
      </w:r>
      <w:r w:rsidRPr="00A87E88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br/>
        <w:t>ОГКОУ Ивановском детском доме «Звездный»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 Общие положения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1.1.                Положение о работе с обращениями граждан (далее - Положение) разработано для областного государственного казённого образовательного учреждения для детей-сирот и детей, оставшихся без попечения родителей, «Ивановский детский дом «Звездный» (далее – ОГКОУ «Ивановский   детский дом «Звездный») в соответствии с требованиями Конституции РФ, Федерального закона от 02.05.2006 № 59-ФЗ «О порядке рассмотрения обращений граждан Российской Федерации».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1.2.                Положение содержит порядок приема, регистрации, учета, рассмотрения обращений граждан в ОГКОУ Ивановском детском доме «Звездный», анализа порождающих их причин; контроля за сроками и качеством исполнения.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                Под обращениями следует понимать изложенные в устной или письменной форме жалобы, заявления и предложения граждан.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1.3.1.          Обращение гражданина (далее - обращение - направленное в ОГКОУ Ивановский детский дом «Звездный» письменное предложение, заявление или жалоба, а также устное обращение.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1.3.2. Предложение - рекомендация гражданина по совершенствованию деятельности учреждения, развитию общественных отношений, улучшению материально- технической базы.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1.3.3.         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учреждения и должностных лиц, либо критика деятельности учреждения и должностных лиц.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1.3.4.         Жалоба - просьба гражданина о восстановлении или защите его нарушенных прав, свобод или законных интересов других лиц.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1.3.5.          Ходатайство - письменное обращение с просьбой о признании за лицами определенного статуса, прав или свобод. Работа с обращениями граждан ведется в соответствии с Конституцией РФ, законодательством РФ и настоящим Положением.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1.4.             Делопроизводство по обращению граждан ведется отдельно от других видов делопроизводства.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 Прием, учет и регистрация обращений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2.1.   Прием поступивших обращений возлагается на руководителя учреждения. При приеме письменных обращений: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- проверяется правильность адресования;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- письма граждан с пометкой на конверте «лично» и адресованные общественным организациям (профсоюзной организации) не вскрываются, а передаются по назначению;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письма, доставленные не по назначению, незамедлительно возвращаются невскрытыми в почтовое отделение связи для отправления адресату;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при вскрытии конвертов проверяется наличие в них письма и документов;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 письменные обращения граждан, в которых нет подписи, фамилия не указана или написана неразборчиво, не содержащие данных о месте жительства или работы (учебы) адресата, признаются анонимными и рассмотрению не подлежат.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2.2. Все виды поступающих письменных обращений должны быть зарегистрированы в течение суток со дня поступления.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2.3.                Ошибочно доставленные письма пересылаются по назначению с обязательным сообщением заявителю.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 Регистрация обращений граждан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3.1.                Поступившие письменные обращения граждан подлежат обязательной регистрации в течение трех дней с момента поступления в журнале учета заявлений и обращений граждан по форме, предусмотренной учетной карточкой.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3.2.                 При личном приеме граждан их письменные и устные предложения, заявления и жалобы также подлежат регистрации.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3.3.                 Регистрируются все обращения, в которых указаны фамилия, имя, отчество и домашний адрес заявителя.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3.4.                Регистрационный штамп с указанием даты поступления и регистрационного номера проставляется в правом нижнем углу первого листа письменного обращения гражданина. Регистрационный индекс обращения состоит из начальной буквы фамилии автора, порядкового номера поступившего обращения через дробь индекса дела по номенклатуре.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3.5. Повторным обращениям присваивается регистрационный индекс первого обращения. В правом верхнем углу повторных обращений и на учетных карточках делается отметка «ПОВТОРНО» и подбирается вся предшествующая переписка. Повторным следует считать обращение, поступившее от одного и того же лица по одному и тому же вопросу, если со времени подачи первого истек установленный законодательством срок рассмотрения или заявитель не удовлетворен ответом.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3.6.                Обращения одного и того же лица по одному и тому же вопросу, направленные различным адресатам и поступившие для рассмотрения в администрацию или руководителю учреждения, учитываются под регистрационным индексом первого обращения. Перед индексом дела по номенклатуре, начиная со второго номера обращения, добавляется порядковый номер, проставляемый через дробь (например, Д-243/2-01.3-20),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3.7.                В целях систематизации и облегчения поиска ведется алфавитный указатель фамилий граждан, от которых поступили обращения.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3.8.                Картотека формируется в хронологическом порядке.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4. Порядок рассмотрения обращений граждан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4.1. После регистрации обращения передаются директору учреждения. Указания по исполнению обращений директор дает заместителям в форме резолюции. Резолюция проставляется на лицевой стороне первого листа документа на свободном от текста месте, между адресом и текстом. В состав резолюции включаются следующие элементы: фамилия и инициалы исполнителя, содержание действий, срок исполнения, личная подпись и дата. Если резолюция предусматривает несколько исполнителей, то ответственным считается указанный первым, ему же передается оригинал обращения. Остальным исполнителям направляются копии.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4.2.                Запрещается направлять обращения для их рассмотрения тем должностным лицам, чьи действия обжалуются в обращении.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4.3.                Обращения граждан, поступившие директору учреждения, передаются под роспись исполнителям для принятия мер.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4.4.                Ответы на обращения представляются ответственному за подписью того специалиста, кому было дано поручение, и адресуются на имя подписавшего поручение (резолюцию).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4.5.                Обращения считаются разрешенными, если рассмотрены все поставленные в них вопросы, по ним приняты необходимые меры и даны исчерпывающие ответы в соответствии с законодательством РФ. Ответ на письменные обращения дается только в письменной форме. При обращении на личном приеме ответ может быть дан в письменной или устной форме. В случае устного ответа делается соответствующая запись в карточке личного приема гражданина (например, «заявителю разъяснено» или «с заявителем проведена беседа»). Результат приема посетителей отмечается в карточке лично ведущим прием.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4.6.                Директор учреждения (заместитель, исполняющий его обязанности) передает обращения с ответами в почту секретарю или его заместителям (в зависимости от того, кто давал поручение для окончательного принятия решения по исполнению обращения). Если ответ не отправляется в другую организацию или другому должностному липу, то в левом верхнем углу проставляются надпись «в дело», дата и личная подпись. Если для полного разрешения обращения требуются дополнительные сроки исполнения, в левом верхнем углу проставляется слово «контроль», и обращение ставится на повторный контроль.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4.7.                Подписанные ответы на обращения и закрытые «в дело» передаются для отправления заявителям, другим организациям, должностным лицам.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4.8.                Перед отправкой ответа заявителю или в орган, направивший обращение для разрешения, заместитель руководителя и (или) делопроизводитель обязан проверить правильность оформления и адресования; наличие всех страниц обращения и ответа, подписей, приложений (если имеются); сделать соответствующие отметки об </w:t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исполнении; зарегистрировать в журнале исходящей корреспонденции и только после этого отправить ответ по почте.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4.9.               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4.10.             Обращение, в котором обжалуется судебное решение, возвращается гражданину, направившему обращение, с разъяснением порядка его обжалования.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4.12.            Если текст письменного обращения не поддается прочтению, ответ на обращение не дается, и оно не направляется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4.13.            Если в письменном обращении содержится вопрос, на который гражданину многократно давались письменные ответы в связи с ранее направляемыми в учреждение обращениями, и при этом не приводятся новые доводы или обстоятельства, директор (уполномоченное лицо) вправе принять решение о безосновательности очередного обращения и прекращении переписки с гражданином по данному вопросу. Гражданин, направивший обращение, своевременно уведомляется о принятом решении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4.14.            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сообщается о невозможности дать ответ в связи с недопустимостью разглашения указанных сведений.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4.15.           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 Сроки рассмотрения обращений граждан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5.1.                Обращения граждан, поступившие в учреждение, рассматриваются в течение 30 дней со дня регистрации обращения.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5.2.                В тех случаях, когда для разрешения обращения </w:t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необходимо провести специальную проверку, истребовать дополнительные материалы либо принять другие меры, сроки разрешения обращений по письменному обращению исполнителя с подробным обоснованием могут быть (в порядке исключения) продлены директором либо уполномоченным лицом, но не более чем на 30 дней. Гражданин, направивший обращение, уведомляется о продлении срока его рассмотрения.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5.3.                Предложения, заявления и жалобы, в резолюции которых был указан конкретный срок исполнения, исполняются в данные сроки.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 Организация личного приема граждан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6.1.                Прием граждан в учреждении ведут директор и его заместители. Прием проводится в соответствии с утвержденным графиком, который должен быть доведен до сведения граждан.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6.2.                При личном приеме гражданин предъявляет документ, удостоверяющий личность. Содержание устного обращения заносится в карточку личного приема гражданина. Карточки регистрируются в автоматизированном режиме на компьютере (учетная карточка личного приема прилагается). Во время записи устанавливается кратность устного обращения, при повторных обращениях делается запрос о всех имеющихся в учреждении материалах по заявителю (карточка приема, учетная карточка письма, архивный материал и др.). Подобранные документы вместе с карточкой приема передаются ведущему прием по личным вопросам. Результат приема посетителей отмечается в карточке.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6.3.               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6.4.                 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порядке,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6.5.                Если в обращении содержатся вопросы, решение которых не входит в компетенцию учреждения, гражданину дается разъяснение, куда и в каком порядке следует обратиться.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6.6.                В ходе личного приема гражданину может быть отказано в дальнейшем рассмотрении обращения, если ранее ему был дан ответ по существу поставленных в обращении вопросов.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6.7.                При необходимости для рассмотрения поставленных заявителем вопросов на прием может быть приглашен специалист или воспитатель группы (по договоренности).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 Контроль  своевременного разрешения обращений граждан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7.1.                На каждое обращение заводится контрольная карточка сроков рассмотрения обращений граждан.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7.2.  Обращения граждан, на которые даются промежуточные ответы, с контроля не снимаются. Контроль завершается только после вынесения окончательного решения и принятия мер по разрешению предложения, заявления, жалобы.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7.3.                Решение о снятии с контроля обращений граждан принимает директор, который давал поручение по их рассмотрению,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7.4.                Заместители директора (другие должностные лица по их поручению) должны в пределах своей компетенции контролировать соблюдение порядка рассмотрения обращений граждан, анализировать - содержание поступающих обращений, принимать меры по своевременному выявлению и устранению причин нарушения прав, свобод и законных интересов граждан.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7.5.                Количественный анализ обращений граждан и анализ характера обращений граждан проводятся ежемесячно, ежеквартально и ежегодно.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7.6.                Аналитические справки текущего характера обращений граждан, социального статуса заявителей, результатов приема составляются по мере надобности.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 Составление номенклатуры дел. Формирование дел для последующего хранения и использования в работе</w:t>
      </w:r>
    </w:p>
    <w:p w:rsidR="00A87E88" w:rsidRPr="00A87E88" w:rsidRDefault="00A87E88" w:rsidP="00A87E88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8.1.                Обращения граждан, копии ответов на них (первый экземпляр ответа направляется заявителю) и документы, связанные с их разрешением, а также документ по личному приему граждан формируются в дела в соответствии с утвержденной номенклатурой дел учреждения.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8.2.                Номенклатура дел ежегодно пересматривается, при необходимости в нее вносятся соответствующие изменения, дополнения.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8.3.                Дела в номенклатуре располагаются по степени значимости включенных в них документов.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8.4.                Индексом дела в номенклатуре является его порядковый номер.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8.5.                Каждое обращение и все документы по его рассмотрению формируются в отдельное дело-папку и располагаются в хронологическом порядке. В случае получения повторного обращения или появления дополнительных документов они подшиваются в дело, которое было сформировано ранее.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8.6.                При формировании дел проверяется правильность направления документов в дело, их полнота (комплектность). Неразрешенные предложения, заявления и жалобы граждан, а также неправильно оформленные документы подшивать в дело запрещается.</w:t>
      </w:r>
      <w:r w:rsidRPr="00A87E88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8.7.                Ответственность за сохранность документов по обращениям граждан возлагается на делопроизводителя, ответственного за работу с обращениями граждан. Срок хранения документов - пять лет. В </w:t>
      </w:r>
      <w:r w:rsidRPr="00A87E88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необходимых случаях экспертная комиссия, назначенная приказом директора учреждения, может принять решение об увеличении срока хранения.</w:t>
      </w:r>
    </w:p>
    <w:p w:rsidR="003E0016" w:rsidRPr="00A87E88" w:rsidRDefault="003E0016" w:rsidP="00A87E88">
      <w:bookmarkStart w:id="0" w:name="_GoBack"/>
      <w:bookmarkEnd w:id="0"/>
    </w:p>
    <w:sectPr w:rsidR="003E0016" w:rsidRPr="00A87E88" w:rsidSect="00A87E8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CAD"/>
    <w:multiLevelType w:val="multilevel"/>
    <w:tmpl w:val="6C98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37699"/>
    <w:multiLevelType w:val="multilevel"/>
    <w:tmpl w:val="1CA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6439"/>
    <w:multiLevelType w:val="multilevel"/>
    <w:tmpl w:val="646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F5730"/>
    <w:multiLevelType w:val="multilevel"/>
    <w:tmpl w:val="2E5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775F"/>
    <w:multiLevelType w:val="multilevel"/>
    <w:tmpl w:val="A23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96215"/>
    <w:multiLevelType w:val="multilevel"/>
    <w:tmpl w:val="292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41929"/>
    <w:multiLevelType w:val="multilevel"/>
    <w:tmpl w:val="DF4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64D26"/>
    <w:multiLevelType w:val="multilevel"/>
    <w:tmpl w:val="FAD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33370"/>
    <w:multiLevelType w:val="multilevel"/>
    <w:tmpl w:val="F6A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A54A0"/>
    <w:multiLevelType w:val="multilevel"/>
    <w:tmpl w:val="83AC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74523"/>
    <w:multiLevelType w:val="multilevel"/>
    <w:tmpl w:val="2F7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2475C"/>
    <w:multiLevelType w:val="multilevel"/>
    <w:tmpl w:val="A93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86B46"/>
    <w:multiLevelType w:val="multilevel"/>
    <w:tmpl w:val="3EC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B2CD3"/>
    <w:multiLevelType w:val="multilevel"/>
    <w:tmpl w:val="A4B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01F07"/>
    <w:multiLevelType w:val="multilevel"/>
    <w:tmpl w:val="229C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17F6C"/>
    <w:multiLevelType w:val="multilevel"/>
    <w:tmpl w:val="2842E8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55618"/>
    <w:multiLevelType w:val="multilevel"/>
    <w:tmpl w:val="5ED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904CA1"/>
    <w:multiLevelType w:val="multilevel"/>
    <w:tmpl w:val="FD7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066A0A"/>
    <w:multiLevelType w:val="multilevel"/>
    <w:tmpl w:val="90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952BF"/>
    <w:multiLevelType w:val="multilevel"/>
    <w:tmpl w:val="827AE1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14C8E"/>
    <w:multiLevelType w:val="multilevel"/>
    <w:tmpl w:val="3B2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D329F"/>
    <w:multiLevelType w:val="multilevel"/>
    <w:tmpl w:val="8B26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F4E93"/>
    <w:multiLevelType w:val="multilevel"/>
    <w:tmpl w:val="256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15712A"/>
    <w:multiLevelType w:val="multilevel"/>
    <w:tmpl w:val="4BC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F3F3D"/>
    <w:multiLevelType w:val="multilevel"/>
    <w:tmpl w:val="B34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35C39"/>
    <w:multiLevelType w:val="multilevel"/>
    <w:tmpl w:val="70C4A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B00C2"/>
    <w:multiLevelType w:val="multilevel"/>
    <w:tmpl w:val="655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7E3D46"/>
    <w:multiLevelType w:val="multilevel"/>
    <w:tmpl w:val="BD22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E2DEE"/>
    <w:multiLevelType w:val="multilevel"/>
    <w:tmpl w:val="5C5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503A6F"/>
    <w:multiLevelType w:val="multilevel"/>
    <w:tmpl w:val="028E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B15FF4"/>
    <w:multiLevelType w:val="multilevel"/>
    <w:tmpl w:val="B25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23B50"/>
    <w:multiLevelType w:val="multilevel"/>
    <w:tmpl w:val="3DE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81482"/>
    <w:multiLevelType w:val="multilevel"/>
    <w:tmpl w:val="D9B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E6E1A"/>
    <w:multiLevelType w:val="multilevel"/>
    <w:tmpl w:val="485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152F7"/>
    <w:multiLevelType w:val="multilevel"/>
    <w:tmpl w:val="315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B4F90"/>
    <w:multiLevelType w:val="multilevel"/>
    <w:tmpl w:val="28CA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E3595"/>
    <w:multiLevelType w:val="multilevel"/>
    <w:tmpl w:val="CC6E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917CA"/>
    <w:multiLevelType w:val="multilevel"/>
    <w:tmpl w:val="C64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127A"/>
    <w:multiLevelType w:val="multilevel"/>
    <w:tmpl w:val="F1F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133D92"/>
    <w:multiLevelType w:val="multilevel"/>
    <w:tmpl w:val="958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805F06"/>
    <w:multiLevelType w:val="multilevel"/>
    <w:tmpl w:val="44C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5A0A56"/>
    <w:multiLevelType w:val="multilevel"/>
    <w:tmpl w:val="56E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22912"/>
    <w:multiLevelType w:val="multilevel"/>
    <w:tmpl w:val="A5E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7321B"/>
    <w:multiLevelType w:val="multilevel"/>
    <w:tmpl w:val="DF5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765A6"/>
    <w:multiLevelType w:val="multilevel"/>
    <w:tmpl w:val="BCE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0"/>
  </w:num>
  <w:num w:numId="3">
    <w:abstractNumId w:val="2"/>
  </w:num>
  <w:num w:numId="4">
    <w:abstractNumId w:val="11"/>
  </w:num>
  <w:num w:numId="5">
    <w:abstractNumId w:val="26"/>
  </w:num>
  <w:num w:numId="6">
    <w:abstractNumId w:val="34"/>
  </w:num>
  <w:num w:numId="7">
    <w:abstractNumId w:val="14"/>
  </w:num>
  <w:num w:numId="8">
    <w:abstractNumId w:val="33"/>
  </w:num>
  <w:num w:numId="9">
    <w:abstractNumId w:val="15"/>
  </w:num>
  <w:num w:numId="10">
    <w:abstractNumId w:val="25"/>
  </w:num>
  <w:num w:numId="11">
    <w:abstractNumId w:val="19"/>
  </w:num>
  <w:num w:numId="12">
    <w:abstractNumId w:val="6"/>
  </w:num>
  <w:num w:numId="13">
    <w:abstractNumId w:val="41"/>
  </w:num>
  <w:num w:numId="14">
    <w:abstractNumId w:val="24"/>
  </w:num>
  <w:num w:numId="15">
    <w:abstractNumId w:val="30"/>
  </w:num>
  <w:num w:numId="16">
    <w:abstractNumId w:val="9"/>
  </w:num>
  <w:num w:numId="17">
    <w:abstractNumId w:val="13"/>
  </w:num>
  <w:num w:numId="18">
    <w:abstractNumId w:val="4"/>
  </w:num>
  <w:num w:numId="19">
    <w:abstractNumId w:val="37"/>
  </w:num>
  <w:num w:numId="20">
    <w:abstractNumId w:val="23"/>
  </w:num>
  <w:num w:numId="21">
    <w:abstractNumId w:val="7"/>
  </w:num>
  <w:num w:numId="22">
    <w:abstractNumId w:val="1"/>
  </w:num>
  <w:num w:numId="23">
    <w:abstractNumId w:val="43"/>
  </w:num>
  <w:num w:numId="24">
    <w:abstractNumId w:val="3"/>
  </w:num>
  <w:num w:numId="25">
    <w:abstractNumId w:val="44"/>
  </w:num>
  <w:num w:numId="26">
    <w:abstractNumId w:val="28"/>
  </w:num>
  <w:num w:numId="27">
    <w:abstractNumId w:val="16"/>
  </w:num>
  <w:num w:numId="28">
    <w:abstractNumId w:val="8"/>
  </w:num>
  <w:num w:numId="29">
    <w:abstractNumId w:val="18"/>
  </w:num>
  <w:num w:numId="30">
    <w:abstractNumId w:val="17"/>
  </w:num>
  <w:num w:numId="31">
    <w:abstractNumId w:val="39"/>
  </w:num>
  <w:num w:numId="32">
    <w:abstractNumId w:val="20"/>
  </w:num>
  <w:num w:numId="33">
    <w:abstractNumId w:val="38"/>
  </w:num>
  <w:num w:numId="34">
    <w:abstractNumId w:val="22"/>
  </w:num>
  <w:num w:numId="35">
    <w:abstractNumId w:val="32"/>
  </w:num>
  <w:num w:numId="36">
    <w:abstractNumId w:val="42"/>
  </w:num>
  <w:num w:numId="37">
    <w:abstractNumId w:val="0"/>
  </w:num>
  <w:num w:numId="38">
    <w:abstractNumId w:val="29"/>
  </w:num>
  <w:num w:numId="39">
    <w:abstractNumId w:val="5"/>
  </w:num>
  <w:num w:numId="40">
    <w:abstractNumId w:val="27"/>
  </w:num>
  <w:num w:numId="41">
    <w:abstractNumId w:val="35"/>
  </w:num>
  <w:num w:numId="42">
    <w:abstractNumId w:val="36"/>
  </w:num>
  <w:num w:numId="43">
    <w:abstractNumId w:val="31"/>
  </w:num>
  <w:num w:numId="44">
    <w:abstractNumId w:val="21"/>
  </w:num>
  <w:num w:numId="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C4F21"/>
    <w:rsid w:val="000E191F"/>
    <w:rsid w:val="000E7350"/>
    <w:rsid w:val="002B3306"/>
    <w:rsid w:val="002B5076"/>
    <w:rsid w:val="003A24C2"/>
    <w:rsid w:val="003E0016"/>
    <w:rsid w:val="00413A7E"/>
    <w:rsid w:val="00425920"/>
    <w:rsid w:val="00444AEE"/>
    <w:rsid w:val="00462D79"/>
    <w:rsid w:val="004A7A4B"/>
    <w:rsid w:val="004D4C81"/>
    <w:rsid w:val="0057082C"/>
    <w:rsid w:val="00587963"/>
    <w:rsid w:val="005F3176"/>
    <w:rsid w:val="00633B23"/>
    <w:rsid w:val="00694C81"/>
    <w:rsid w:val="006B1FFE"/>
    <w:rsid w:val="00710C8A"/>
    <w:rsid w:val="00751803"/>
    <w:rsid w:val="007559DF"/>
    <w:rsid w:val="00771936"/>
    <w:rsid w:val="00781558"/>
    <w:rsid w:val="007933DB"/>
    <w:rsid w:val="008A140B"/>
    <w:rsid w:val="008B1C92"/>
    <w:rsid w:val="008F25E4"/>
    <w:rsid w:val="0090088A"/>
    <w:rsid w:val="009149C0"/>
    <w:rsid w:val="00924F9C"/>
    <w:rsid w:val="009437C2"/>
    <w:rsid w:val="009E22A3"/>
    <w:rsid w:val="00A064B4"/>
    <w:rsid w:val="00A70E6F"/>
    <w:rsid w:val="00A816F4"/>
    <w:rsid w:val="00A833A7"/>
    <w:rsid w:val="00A87E88"/>
    <w:rsid w:val="00A932B3"/>
    <w:rsid w:val="00B50C92"/>
    <w:rsid w:val="00B91C5E"/>
    <w:rsid w:val="00C56A5D"/>
    <w:rsid w:val="00CA6F88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DE56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50C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C9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C9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basedOn w:val="a"/>
    <w:rsid w:val="009008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0C9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ldtext2">
    <w:name w:val="boldtext2"/>
    <w:basedOn w:val="a"/>
    <w:rsid w:val="00A932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714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76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0666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408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465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1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2343</Words>
  <Characters>13357</Characters>
  <Application>Microsoft Office Word</Application>
  <DocSecurity>0</DocSecurity>
  <Lines>111</Lines>
  <Paragraphs>31</Paragraphs>
  <ScaleCrop>false</ScaleCrop>
  <Company>diakov.net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2021-12-22T01:54:00Z</dcterms:created>
  <dcterms:modified xsi:type="dcterms:W3CDTF">2021-12-22T05:54:00Z</dcterms:modified>
</cp:coreProperties>
</file>