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9249"/>
        <w:gridCol w:w="567"/>
      </w:tblGrid>
      <w:tr w:rsidR="00A064B4" w:rsidRPr="00A064B4" w:rsidTr="00A064B4"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Наименования блоков</w:t>
            </w:r>
          </w:p>
        </w:tc>
        <w:tc>
          <w:tcPr>
            <w:tcW w:w="567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Ед.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Для проживания воспитанников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Семейные блоки на 8 воспитанников, состоящие из помещения для отдыха и занятий, со спальнями на 2-3 человека, кухней, санитарным узлом.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Кабинеты коррекционной работы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педагога - психолога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Комната психологической разгрузки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учителя - логопеда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Помещения для работы специалистов по социальной работе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социального педагога детского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Кабинеты и помещения дополнительного образования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Фотостудия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Студия дизайна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Хореография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Актовый зал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Изостудия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Тренажерный зал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Компьютерный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Студия звукозаписи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Помещения структурных подразделений</w:t>
            </w:r>
          </w:p>
        </w:tc>
      </w:tr>
      <w:tr w:rsidR="00A064B4" w:rsidRPr="00A064B4" w:rsidTr="00A064B4">
        <w:tc>
          <w:tcPr>
            <w:tcW w:w="9782" w:type="dxa"/>
            <w:gridSpan w:val="2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Центр Подготовки приемных родителей и сопровождения замещающих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руководителя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психолога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социального педагога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Раздевалка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Комната для мероприятий. </w:t>
            </w: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Помещение для организации встреч воспитанников с родственниками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Гостевая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9782" w:type="dxa"/>
            <w:gridSpan w:val="2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Центр социальной адаптации выпускников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Социальная гостиница на 12 мест. Спальни на 2-3 человека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Консультационный пункт Центра социальной адаптации выпускников. </w:t>
            </w: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Кабинет социального педагога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Санитарный узел с душевой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Комната для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1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Помещения для организации питания воспитанников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Обеденный зал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Помывочная посуды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Мясной цех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Овощной цех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Холодный цех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Горячий цех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Хлебный цех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Склад для хранения 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Помещения для медицинского обслуживания воспитанников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Санитарный узел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Душевая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Блок хозяйственных нужд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Прачечная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lastRenderedPageBreak/>
              <w:t>43.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Гладильная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Душевая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Комната гигиены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Танспортно-хозяйственный блок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Легковая автомашина Рено-Логан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Газель ГАЗ 322121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10349" w:type="dxa"/>
            <w:gridSpan w:val="3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Другие помещения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Читальный зал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Архив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Гримерная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Музей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Игровая комната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34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b/>
                <w:bCs/>
                <w:color w:val="454442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Конференц-зал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000080"/>
          <w:sz w:val="32"/>
          <w:szCs w:val="32"/>
          <w:lang w:eastAsia="ru-RU"/>
        </w:rPr>
        <w:t>Информация о средствах обучения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Кабинет педагога - психолога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21"/>
        <w:gridCol w:w="1997"/>
      </w:tblGrid>
      <w:tr w:rsidR="00A064B4" w:rsidRPr="00A064B4" w:rsidTr="00A064B4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Сейф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Книжные полки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Шкаф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Кресло офисное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Тумбочка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Зеркало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Стулья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для знаний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Журнальный стол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Кресло мягкое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12.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Диван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rPr>
          <w:trHeight w:val="17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13.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Стенд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14.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Компьютер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15.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Принтер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Методическое обеспечение кабинета педагога-психолога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Опросник Г. Шмишека (диагностика типа акцентуации личности).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Карта наблюдений Л.Скотта (диагностика трудностей адаптации ребенка в школе).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Н.П. Капустина «Уровень воспитанности учащихся».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диагностики личности на мотивацию к избежанию неудач Т. Элерса.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5.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диагностики личности на мотивацию к успеху Т. Элерса.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6.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Анкета «Оценка отношений подростка с классом».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7.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Карта психологической характеристики личностного развития подростка (Ю.А.Клейберг).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8.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первичной диагностики и выявления детей «группы риска» (М.И.Рожков, М.А.Ковальчук).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lastRenderedPageBreak/>
        <w:t>9.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Тест-опросник «Аддиктивная склонность» методика для старших подростков (В.В.Юсупов, В.А. Корзун «Психология диагностики дивиантного поведения», СПБ, 2007г.)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10.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диагностики склонности к отклоняющемуся поведению (Р.В. Овчарова «Технологии практического психолога образования», Творческий центр «Сфера», Москва, 2000г., с. 255.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11.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Комплексная экспресс-диагностика педагогической запущенности детей (Р.В. Овчарова).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12.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экспресс-диагностики невроза (К.Хек и Х.Хесс).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13.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диагностики показателей и форм агрессии А. Басса и А. Дарки. (адаптация А.К. Осницкого).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14.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Самооценка форм агрессивного поведения (модифицированный вариант Басса-Дарки).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15.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Диагностический опросник для выявления склонности к различным формам девиантного поведения «ДАП-П» для учащихся общеобразовательных учреждений (Федосеенко Е.В. Психологическое сопровождение подростков: система работы, диагностика. Тренинги. Монография. – СПб.: Речь, 2006г.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16.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Анкета «Признаки агрессивности» Ю.А. Романовской.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17.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Анкета для воспитателей «Критерии агрессивности у ребенка» (Лаврентьева Г.П., Титаренко Т.М.).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18.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Методика - Экспресс-диагностика невроза. (К. Хека и Х. Хесса).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19.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Методика - Экспресс-диагностика склонности к аффективному поведению (В.В.Бойко).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20.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Шкала самооценки. Методика Ч.Д. Спилберга, Ю.Л. Ханина.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21.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Тест описания поведения (конфликты) К. Томаса (адаптация Н.В.Гришиной).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22.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Тест – Оценка стратегий поведения в конфликте по методике Дж. Г. Скотт.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23.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Анкета для выявления пограничных нервно-психических расстройств у подростков (10 – 17 лет).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24.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Тест «Обидчивы ли Вы?».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25.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Схема постановки психолого-педагогического диагноза мотива отклоняющегося поведения подростка (Л.А. Грищенко, Б.И. Алмазов).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26.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Тест «Самооценка психических состояний» (по Г. Айзенку).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27.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Тест эгоцентрических ассоциаций.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28.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Самооценка творческого потенциала личности (адаптированный вариант для ребенка).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29.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Социометрическая методика Дж. Морено.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30.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Модифицированный вариант анкеты школьной мотивации Н.Г. Лускановой.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31.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Методика «10 слов» А.Р. Лурия.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32.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Диагностика развития логического мышления: методика «Четвертый лишний».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33.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Исследование логической и механической памяти методом запоминания двух рядов слов.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34.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Адаптированный материал теста на избирательность внимания Мюнстерберга.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35.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Диагностика развития речи: методика Эббингауза.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36.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Проективная методика исследования личности «Дом – Дерево - Человек» Дж. Бука.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37.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Исследование межличностных отношений внутри группы и внутри детского дома.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38.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Методика экспресс-диагностики характерологических особенностей личности Т.В. Мотолина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39.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Диагностика адаптации первоклассников.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40.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Стимульный материал. Матрицы Равенна.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41.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Диагностики дошкольников и младших школьников.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lastRenderedPageBreak/>
        <w:t>42.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Опросник «Определение профессиональных склонностей» (методика Л. Йовайши в модификации Г. Резапкиной).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43.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Диагностическая программа по определению профиля обучения старшеклассников.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44.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Диагностические методики по профориентации.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45.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Л.А. Данилова. Коррекционная помощь детям с задержкой психофизического и речевого развития. С.-Пб, Детство-пресс, 2011г.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46.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Т.А Шорыгина. Трудовые сказки. Беседы с детьми о труде и профессиях. Издательство «ТЦ СФЕРА», 2014г.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47.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Т.А. Шорыгина. Безопасные сказки. Беседы с детьми о безопасном поведении дома и на улице. Издательство «ТЦ СФЕРА», 2014г.</w:t>
      </w:r>
    </w:p>
    <w:p w:rsidR="00A064B4" w:rsidRPr="00A064B4" w:rsidRDefault="00A064B4" w:rsidP="00A064B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48.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М.А. Шевченко Психологические рисуночные тесты для детей и взрослых.- Москва: Издательство АСТ, 2017г. – 176с.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Интернет-ресурс: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 « 120 уроков» Локалова Н.П.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 «Веселая гимнастика» Е.Железнова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 «Нейро-психологическая программа для младших школьников»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4. Занятия психолога с детьми 2-4 лет в период адаптации к школьному учреждению. А.С. Роньжина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5. Курс «Рядом с подростком» «Программа познавательного развития»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6. «Этика и психология семейной жизни»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7. Комплексные развивающие занятия с детьми раннего возраста. Е.Е. Хомякова. Детство-пресс.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8. Дорис Бретт «Жила-была девочка, похожая на… (сборник «терапевтических историй»)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9. Д. Соколов «Сказки и сказкотерапия».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10. Э. Г. ЭЙДЕМИЛЛЕР В. В. ЮСТИЦКИЙ. Семейная   психотерапия. Ленинград, «МЕДИЦИНА» Ленинградское отделение, 1990г.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11. Книга «занятие с цветом».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12. Методичка «Ранний возраст».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Студия дизайна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09"/>
        <w:gridCol w:w="2009"/>
      </w:tblGrid>
      <w:tr w:rsidR="00A064B4" w:rsidRPr="00A064B4" w:rsidTr="00A064B4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раскройный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 черный мягкий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Тумба под телевизор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Телевизор </w:t>
            </w: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shd w:val="clear" w:color="auto" w:fill="FFFFFF"/>
                <w:lang w:eastAsia="ru-RU"/>
              </w:rPr>
              <w:t>Samsung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письменный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Шкаф для одежды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Манекен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Вешалка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Стенд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Гладильная доска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Утюг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12.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Швейная машинка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Оверлог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14.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Пробковый стенд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Методическое обеспечение студии дизайна</w:t>
      </w:r>
    </w:p>
    <w:p w:rsidR="00A064B4" w:rsidRPr="00A064B4" w:rsidRDefault="00A064B4" w:rsidP="00A064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Декоративная композиция.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34-41.</w:t>
      </w:r>
    </w:p>
    <w:p w:rsidR="00A064B4" w:rsidRPr="00A064B4" w:rsidRDefault="00A064B4" w:rsidP="00A064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Вершинникова Е.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Г. Программа «Школа дизайна».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 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кн.: Занятия в школе дизайна. 5-9 классы / авт.- сост. Е.Г. Вершинникова, Р.В. Игнатьев.- Изд. 2-е.- Волгоград: Учитель, 2011, с. 96-113.</w:t>
      </w:r>
    </w:p>
    <w:p w:rsidR="00A064B4" w:rsidRPr="00A064B4" w:rsidRDefault="00A064B4" w:rsidP="00A064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Игнатьев Р.В. Программа «Детская студия дизайна».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кн.: Занятия в школе дизайна. 5-9 классы / авт.- сост. Е.Г. Вершинникова, Р.В. Игнатьев.- Изд. 2-е.- Волгоград: Учитель, 2011, с. 96-113.</w:t>
      </w:r>
    </w:p>
    <w:p w:rsidR="00A064B4" w:rsidRPr="00A064B4" w:rsidRDefault="00A064B4" w:rsidP="00A064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Кожина О.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А. Декоративно-прикладное искусство.- В сб.: Примерные программы внеурочной деятельности. Начальное и основное образование/ В.А. Горский, А.А. Тимофеев, Д.В. Смирнов и др.); под ред. В.А. Горского.- 2-е изд.- М.: Просвещение, 2011, с.30-32.</w:t>
      </w:r>
    </w:p>
    <w:p w:rsidR="00A064B4" w:rsidRPr="00A064B4" w:rsidRDefault="00A064B4" w:rsidP="00A064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5.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Одежда для кукол.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77-83.</w:t>
      </w:r>
    </w:p>
    <w:p w:rsidR="00A064B4" w:rsidRPr="00A064B4" w:rsidRDefault="00A064B4" w:rsidP="00A064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6.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Конструирование и моделирование одежды.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63-74.</w:t>
      </w:r>
    </w:p>
    <w:p w:rsidR="00A064B4" w:rsidRPr="00A064B4" w:rsidRDefault="00A064B4" w:rsidP="00A064B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7.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Оформление одежды.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74-77.</w:t>
      </w:r>
    </w:p>
    <w:p w:rsidR="00A064B4" w:rsidRPr="00A064B4" w:rsidRDefault="00A064B4" w:rsidP="00A064B4">
      <w:pPr>
        <w:shd w:val="clear" w:color="auto" w:fill="FFFFFF"/>
        <w:spacing w:before="75" w:line="288" w:lineRule="atLeast"/>
        <w:ind w:firstLine="567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u w:val="single"/>
          <w:lang w:eastAsia="ru-RU"/>
        </w:rPr>
        <w:t>Дополнительные программы: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8.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Антипина И.В. Образовательная программа творческой мастерской лоскутного шитья «Лоскутное шитье».- В сб.: М.: ГОУДОД ФЦРСДОД, 2006 (серия «Библиотечка для педагогов, родителей и детей»), с. 43-61.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9.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Кожина О.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А. Художественная роспись тканей.- В сб.: Примерные программы внеурочной деятельности. Начальное и основное образование/ В.А. Горский, А.А. Тимофеев, Д.В. Смирнов и др.); под ред. В.А. Горского.- 2-е изд.- М.: Просвещение, 2011, с.35-38.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10.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Ручное ткачество.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7-12.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11.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Ручная вышивка.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учреждений дополнительного образования детей. Вып.8.- М.: ГОУ ЦРСДОД, 2003, с. 82-88.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12.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Макраме.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41-44.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13.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Вязание на спицах.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44-50.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14.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Вязание крючком.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внешкольных учреждений и общеобразовательных школ. Культура быта.- М.: Просвещение, 1986, с. 50-57.</w:t>
      </w:r>
    </w:p>
    <w:p w:rsidR="00A064B4" w:rsidRPr="00A064B4" w:rsidRDefault="00A064B4" w:rsidP="00A064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15.</w:t>
      </w: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Волкова Н.А. Дизайн игрушки. -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 сб.: Программы для учреждений дополнительного образования детей. Вып.8.- М.: ГОУ ЦРСДОД, 2003, с. 65-74.</w:t>
      </w:r>
    </w:p>
    <w:p w:rsidR="00A064B4" w:rsidRPr="00A064B4" w:rsidRDefault="00A064B4" w:rsidP="00A064B4">
      <w:pPr>
        <w:shd w:val="clear" w:color="auto" w:fill="FFFFFF"/>
        <w:spacing w:line="288" w:lineRule="atLeast"/>
        <w:ind w:left="450" w:hanging="153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u w:val="single"/>
          <w:lang w:eastAsia="ru-RU"/>
        </w:rPr>
        <w:t>Дополнительная литература:</w:t>
      </w:r>
    </w:p>
    <w:p w:rsidR="00A064B4" w:rsidRPr="00A064B4" w:rsidRDefault="00A064B4" w:rsidP="00A064B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Артамонова Е.В. Куклы.- М.: ЭКСМО-Пресс, 2000, 224 с.</w:t>
      </w:r>
    </w:p>
    <w:p w:rsidR="00A064B4" w:rsidRPr="00A064B4" w:rsidRDefault="00A064B4" w:rsidP="00A064B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Бурда.- журнал, 1990, № 8, с.98-102 (изготовление сувенирной куклы).</w:t>
      </w:r>
    </w:p>
    <w:p w:rsidR="00A064B4" w:rsidRPr="00A064B4" w:rsidRDefault="00A064B4" w:rsidP="00A064B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lastRenderedPageBreak/>
        <w:t>Ожегов С.И. Толковый словарь русского языка./ С.И. Ожегов, Н.Ю. Шведова; РАН. Ин-т рус. Яз. Им. В.В. Виноградова.- 4-е изд., доп.- М.: ООО «ИТИ Технологии», 2007, с.165.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567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u w:val="single"/>
          <w:lang w:eastAsia="ru-RU"/>
        </w:rPr>
        <w:t>Интернет-ресурсы:</w:t>
      </w:r>
    </w:p>
    <w:p w:rsidR="00A064B4" w:rsidRPr="00A064B4" w:rsidRDefault="00A064B4" w:rsidP="00A064B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Материалы «Википедии» - формулирование основных понятий программы по разделам курса.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Комната психологической разгрузки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21"/>
        <w:gridCol w:w="1997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Потолочный тоннель «Звездное небо»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Телевизор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Стенд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Кресло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Настенная полка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Бассейн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Диван мягкий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Кресло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Музыкальный центр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Кабинет фотостудии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21"/>
        <w:gridCol w:w="1997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компьютерный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офисный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 офисный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Встроенный шкаф-купе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Угловой стеллаж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Шкаф-стенка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Магнитная доска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Экран для проектора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Компьютер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Притер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Сканер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rPr>
          <w:trHeight w:val="3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Ламинатор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Брошюровщик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Фотоаппарат Panasonic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Фотоаппарат (зеркальный)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Фотоаппарат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17.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Фотовспышка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18.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Объектив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Комплект импульсивного студия света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20.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Комплект постоянного студия света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Методическое обеспечение фотостудии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Антонов Б.Б.Самоучитель. 37 профессиональных приёмов AdobePhotoshop CS4 – М.: Изд-во Триумф. 2010. -192 с.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Буляница Т. Дизайн на компьютере. Самоучитель. – СПб: Питер, 2003.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Коцюбинский А.О., Грошев С.В. Самоучитель работы с фото, аудио, видео, СD, DVD на домашнем компьютере. – М.: Технолоджи-3000, 2003.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Практический курс. AdobePhotoshop 4.0. – Пер. с англ. – М.: КУбК-а, 1997.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Розов Г. Как снимать: искусство фотографии. – М.: АСТ. Астрель. Транзиткнига, 2006.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Роберт Томсон. Макросъемка. Практическое руководство для фотографов. – М.: Арт-родник, 2006.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Синтия Л. Барон, Дэниел Пек. Цифровая фотография для начинающих. Пер. с англ. – М.: КУДИЦ-ОБРАЗ, 2003.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Фрост Л.  Современная фотография. - М.: АРТ-РОДНИК, 2003.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Эксель Л., Бетдорф Дж., Броммер Д., Рикман Р., Саймон С. Искусство фотографии: сила композиции. – СПб.:Питер, 2011. –176 с.:ил.</w:t>
      </w:r>
    </w:p>
    <w:p w:rsidR="00A064B4" w:rsidRPr="00A064B4" w:rsidRDefault="00A064B4" w:rsidP="00A064B4">
      <w:pPr>
        <w:numPr>
          <w:ilvl w:val="0"/>
          <w:numId w:val="40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Ядловский А.Н. Цифровое фото. Полный курс. — М.: ACT: Мн.: Харвест, 2005.</w:t>
      </w:r>
    </w:p>
    <w:p w:rsidR="00A064B4" w:rsidRPr="00A064B4" w:rsidRDefault="00A064B4" w:rsidP="00A064B4">
      <w:pPr>
        <w:shd w:val="clear" w:color="auto" w:fill="FFFFFF"/>
        <w:spacing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11. Электронные журналы «Фотомастерская»;</w:t>
      </w:r>
    </w:p>
    <w:p w:rsidR="00A064B4" w:rsidRPr="00A064B4" w:rsidRDefault="00A064B4" w:rsidP="00A064B4">
      <w:pPr>
        <w:shd w:val="clear" w:color="auto" w:fill="FFFFFF"/>
        <w:spacing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Келби, Скотт. Цифровая фотография. Том 1, обновл.изд.: Пер. с англ. – М.: ООО «И.Д.Вильямс», 2011. – 224 с. +16 с.цв. ил.</w:t>
      </w:r>
    </w:p>
    <w:p w:rsidR="00A064B4" w:rsidRPr="00A064B4" w:rsidRDefault="00A064B4" w:rsidP="00A064B4">
      <w:pPr>
        <w:shd w:val="clear" w:color="auto" w:fill="FFFFFF"/>
        <w:spacing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12. Келби, Скотт. Цифровая фотография. Том 2.:Пер. с англ. – М.: ООО «И.Д.Вильямс», 2011. – 240 с. +16 с.цв. ил.</w:t>
      </w:r>
    </w:p>
    <w:p w:rsidR="00A064B4" w:rsidRPr="00A064B4" w:rsidRDefault="00A064B4" w:rsidP="00A064B4">
      <w:pPr>
        <w:shd w:val="clear" w:color="auto" w:fill="FFFFFF"/>
        <w:spacing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13. Келби, Скотт. Цифровая фотография. Том 3.:Пер. с англ. – М.:ООО «И.Д.Вильямс», 2011. – 256 с. +16 с. цв. ил.</w:t>
      </w:r>
    </w:p>
    <w:p w:rsidR="00A064B4" w:rsidRPr="00A064B4" w:rsidRDefault="00A064B4" w:rsidP="00A064B4">
      <w:pPr>
        <w:shd w:val="clear" w:color="auto" w:fill="FFFFFF"/>
        <w:spacing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14. Роберт Томсон. Макросъемка. Практическое руководство для фотографов. – М.: Арт-родник, 2006 – 159 с.</w:t>
      </w:r>
    </w:p>
    <w:p w:rsidR="00A064B4" w:rsidRPr="00A064B4" w:rsidRDefault="00A064B4" w:rsidP="00A064B4">
      <w:pPr>
        <w:shd w:val="clear" w:color="auto" w:fill="FFFFFF"/>
        <w:spacing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15. Рудаков Д.Е. Оранжевая книга. – Питер. – 2007.– 200 с.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     16. Электронные журналы «Фотомастерская».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Игровая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07"/>
        <w:gridCol w:w="2011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Кресло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Диван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квадратный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Стенка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детский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Стулья детские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Детские игры и игрушки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328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Творческая мастерская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08"/>
        <w:gridCol w:w="2010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Полка вертикальная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Угловая полка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раскройный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полукруглый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 мягкий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 черный(железный)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Машинка швейная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Оверлок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Телефон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Отпаривать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Гладильная доска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12.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Утюг «Тефаль»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13.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Вешалка для одежды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rPr>
          <w:trHeight w:val="7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14.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Манекен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Кабинет учителя - логопеда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21"/>
        <w:gridCol w:w="1997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rPr>
          <w:trHeight w:val="2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Ноутбук Lenovo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Доска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Книжный шкаф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Зеркало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Столы для занятий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Стулья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Книжные полки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Стенд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Стенд на ножках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DVD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Игры на развитие звукопроизношения, звуковосприятия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Вспомогательный материал для постановки звуков.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     Напальчники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     Шпатели.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      Вата, ватные палочки.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4.      Марлевые салфетки.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5.      Спиртовые салфетки.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6.      Набор игрушек и предметных картинок для сопровожде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ния артикуляционной и мимической гимнастики.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7.      Дыхательные тренажеры, игрушки, пособия для развития дыхания (коктейльные трубочки, свистульки, дудочки, воздушные шары, мыльные пузыри, перышки)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8.      Индивидуальные зеркала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Материал по звукопроизношению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     Логопедический альбом для обследования звукопроизношения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     Логопедический альбом для обследования фонетико-фонематической системы речи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lastRenderedPageBreak/>
        <w:t>3.Картотека материалов для автоматизации и дифферен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циации  звуков (слоги, слова, словосочетания, предложения, потешки, чистоговорки, скороговорки, тексты) -1 шт.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4.      Предметные картинки для уточнения произношения в зву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коподражаниях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5.      Предметные и сюжетные картинки для автоматизации и дифференциации свистящих и шипящих звуков.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6.      Словесные игры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7.      Настольно-печатные дидактические игры для закрепления навыков звукового и слогового анализа и синтеза.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Игры на звуковосприятие: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     Звучащие игрушки (погремушки, пищалки, свистки, ду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дочки, колокольчики, бубен, звучащие мячики и волчки).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     Игры на развитие слухового внимания при восприятии тихих и громких, высоких и низких звуков.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      Звучащие игрушки-заместители (маленькие баночки с различными наполнителями — горохом, фасолью, камуш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ками и т. п.).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Материал для обогащения и активизации словаря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     Предметные картинки по изучаемым лексическим темам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     Сюжетные картинки и серии сюжетных картинок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      Лото по изучаемым темам.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 Речевой и игровой материал по развитию грамматического строя речи.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     Настольно-печатные игры для формирования и совершен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ствования грамматического строя речи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     Раздаточный материал для звукового и слогового анализа и синтеза ( разноцвет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ные фишки и т. п.).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      Картотека словесных игр.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4.      Таблицы со слогами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5.      Азбука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6.      Наборы букв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Игровой материал по развитию связной   речи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     Мнемотаблицы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     «Алгоритмы» описания игрушки, фрукта, овоща  др. по лексическим темам.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      Предметные и сюжетные картинки по изучаемым лекси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softHyphen/>
        <w:t>ческим темам.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Игровой материал по развитию мелкой моторики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     Разрезные картинки  по изучаемым лексическим темам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     Деревянные и пластиковые пирамидки разных цветов.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      Пальчиковый тренажёр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4.      Игрушки-шнуровки.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5.      Пуговицы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6.      Камушки, ракушки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7.      Кубики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left="450" w:hanging="36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8.      Массажный мяч среднего размера.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Кабинет изостудии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07"/>
        <w:gridCol w:w="2011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письменный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Тумба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Тумба-короб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Стулья деревянные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 металлический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Мольберт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Полка угловая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Шкаф-купе встроенный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Методическое обеспечение изостудии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 Кузин В. С.Программа средней общеобразовательной школы «Изобразительное искусство. 1 – 4 класс». М., 1991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 Неменский Б.М. Программа средней общеобразовательной школы «Изобразительное искусство и художественный труд (1-9 класс)». М., 2005..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 Шпикалова Т.Я. Программа средней общеобразовательной школы «Изобразительное искусство и основы народно-декоративного искусства. Для школ с углубленным изучением предметов художественно-эстетического цикла (1 - 4 кл). М., 1996.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4. Беда Г.В. Живопись. М.,1986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5. Белашов А. М. Как рисовать животных. – М.: Юный художник, 2002.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6. Визер В. Живописная грамота С-Пб, 2006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7. Волков Н.Н. Цвет в живописи.- М. 1984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8. Давыдов В.В. Теория развивающего обучения. М., 1996.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3"/>
          <w:szCs w:val="23"/>
          <w:lang w:eastAsia="ru-RU"/>
        </w:rPr>
        <w:t>9. Дикинс Р., Маккафферти Я. Как научиться рисовать лица. – М.: РОСМЭН, 2002.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10. Гросул Н. В. Студия изобразительного творчества // Программы дополнительного художественного образования детей. – М.: Просвещение, 2005.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11. Журнал Искусство рисования и живописи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12. Журнал Юный художник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13. Жабинский В.И. Рисунок. – М.; 2008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14. Зайцев Л. Наука о цвете и живопись. М., 1999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15. Иванов В. И. О тоне и цвете (в 2-х частях). – М.: Юный художник, 2001-2002.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16. Как учиться рисовать. Пособие для детей и взрослых. М., 2000.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17. Кирцер Ю.М. Рисунок и живопись (практическое пособие). М., 2001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18. Кузин В.С. Изобразительное искусство.- М..: 2002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3"/>
          <w:szCs w:val="23"/>
          <w:lang w:eastAsia="ru-RU"/>
        </w:rPr>
        <w:t>19. Лахути М. Д. Как научиться рисовать. – М.: РОСМЭН, 2000.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Педагогика М., 1995.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3"/>
          <w:szCs w:val="23"/>
          <w:lang w:eastAsia="ru-RU"/>
        </w:rPr>
        <w:t>20. Ткаченко Е. И. Мир цвета. – М.: Юный художник, 1999.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21. Сафонова Е.Ю. Конструирование из бумаги: Методическое пособие. Иваново, 2005.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3"/>
          <w:szCs w:val="23"/>
          <w:lang w:eastAsia="ru-RU"/>
        </w:rPr>
        <w:t>22. Уотт Ф. Я умею рисовать. – М.: РОСМЭН, 2003.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23. Унковский А.А. Живопись. Вопросы колорита.-М.:1983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3"/>
          <w:szCs w:val="23"/>
          <w:lang w:eastAsia="ru-RU"/>
        </w:rPr>
        <w:t>24. Чивиков Е. К. Городской пейзаж. – М.: Юный художник, 2006..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 xml:space="preserve">    Слайды и книги с изображением различных птиц и животных (Чарушин, Бианки); Схемы и рисунки орнаментов; иллюстрации или фрагменты мультфильмов с персонажами известных сказок; слайды  известных архитектурных построек; дизайнерские проекты; 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lastRenderedPageBreak/>
        <w:t>произведения И.Шишкина, И.Левитана, В.Поленова, А.Пластова; репродукции скульптур В.Ватагина; слайды произведений В.Васнецова, М.Врубеля, И.Билибина, К.Моне, В.Ван Гога, И.Айвазовского, М.Чюрлёниса, В.Борисова-Мусатова, С.Герасимова, К.Юона, А.Саврасова, И.Репина, В.Серова; фотографии произведений известных народных художественных промыслов.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Студия хореографии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21"/>
        <w:gridCol w:w="1997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письменный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Пианино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Ноутбук Dell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Диван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Музыкальный центр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Встроенные зеркала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Методическое обеспечение хореографии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Базарова Н. П. Азбука классического танца. – М., 2010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Блазис К. «Искусство танца» Москва, 1934год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Боброва Г. « Искусство грации», Ленинград, 1986год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Ваганова А. Я. Основы классического танца. – М., 1984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Зуев Е. И. Волшебная сила растяжки. – СПб., - 2003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Капанджи Л. А. Основа джазового танца. – М., 2006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Климов А. «Основы русского танца» Москва, 1994год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Кох И.Э. Основы сценического движения. – М., 1996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Лайделл Л. Новая книга о йоге. – М., 2003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Преподаватели Академии Фитнеса Детский Фитнес, методическое пособие. – М., 1996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Серебренников Н.Н. Поддержка в дуэтном танце. – М., 1988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Закон об образовании на территории РФ от 29 декабря 2012</w:t>
      </w:r>
    </w:p>
    <w:p w:rsidR="00A064B4" w:rsidRPr="00A064B4" w:rsidRDefault="00A064B4" w:rsidP="00A064B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Постановление Правительства РФ от 11 января 2006 г. N 7</w:t>
      </w:r>
    </w:p>
    <w:p w:rsidR="00A064B4" w:rsidRPr="00A064B4" w:rsidRDefault="00A064B4" w:rsidP="00A064B4">
      <w:pPr>
        <w:shd w:val="clear" w:color="auto" w:fill="FFFFFF"/>
        <w:spacing w:line="240" w:lineRule="auto"/>
        <w:ind w:left="90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"О федеральной целевой программе "Развитие физической культуры и спорта в Российской Федерации на 2006 - 2015 годы"</w:t>
      </w:r>
    </w:p>
    <w:p w:rsidR="00A064B4" w:rsidRPr="00A064B4" w:rsidRDefault="00A064B4" w:rsidP="00A064B4">
      <w:pPr>
        <w:shd w:val="clear" w:color="auto" w:fill="FFFFFF"/>
        <w:spacing w:line="240" w:lineRule="auto"/>
        <w:ind w:left="90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(с изменениями от 13 июля, 22 декабря 2007 г., 28 июля, 25 сентября 2008 г., 10 июня, 21 декабря 2010 г., 26 мая, 3 ноября, 20 декабря 2011 г.)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Компьютерный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21"/>
        <w:gridCol w:w="1997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Столы компьютерные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Кресла компьютерные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Компьютер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Моноблок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Наушники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Веб-камера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Принтер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Проектор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Методические и обучающие пособия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Методическое обеспечение компьютерного класса</w:t>
      </w:r>
    </w:p>
    <w:p w:rsidR="00A064B4" w:rsidRPr="00A064B4" w:rsidRDefault="00A064B4" w:rsidP="00A064B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Фролов М.И. Учимся работать на компьютере: самоучитель / М.И. Фролов. – М.: Бином, 2006</w:t>
      </w:r>
    </w:p>
    <w:p w:rsidR="00A064B4" w:rsidRPr="00A064B4" w:rsidRDefault="00A064B4" w:rsidP="00A064B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Фролов М.И. Учимся рисовать на компьютере: самоучитель / М.И. Фролов. – М.:</w:t>
      </w:r>
    </w:p>
    <w:p w:rsidR="00A064B4" w:rsidRPr="00A064B4" w:rsidRDefault="00A064B4" w:rsidP="00A064B4">
      <w:pPr>
        <w:shd w:val="clear" w:color="auto" w:fill="FFFFFF"/>
        <w:spacing w:line="240" w:lineRule="auto"/>
        <w:ind w:left="90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Бином, 2002.</w:t>
      </w:r>
    </w:p>
    <w:p w:rsidR="00A064B4" w:rsidRPr="00A064B4" w:rsidRDefault="00A064B4" w:rsidP="00A064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Ресурсы Единой коллекции цифровых образовательных ресурсов </w:t>
      </w:r>
      <w:hyperlink r:id="rId5" w:history="1">
        <w:r w:rsidRPr="00A064B4">
          <w:rPr>
            <w:rFonts w:eastAsia="Times New Roman" w:cs="Times New Roman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A064B4" w:rsidRPr="00A064B4" w:rsidRDefault="00A064B4" w:rsidP="00A064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Леонтьев В.П. Новейшая энциклопедия персонального компьютера 2005. – М.: ОЛМА – ПРЕСС Образование, 2005. – 800 с.: ил.</w:t>
      </w:r>
    </w:p>
    <w:p w:rsidR="00A064B4" w:rsidRPr="00A064B4" w:rsidRDefault="00A064B4" w:rsidP="00A064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Левин А. Самоучитель работы на компьютере, 7 –е издание. – СПБ.: Питер, 2003. – 655 с.: ил.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Cs w:val="28"/>
          <w:lang w:eastAsia="ru-RU"/>
        </w:rPr>
        <w:t>Кабинет СБО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21"/>
        <w:gridCol w:w="1997"/>
      </w:tblGrid>
      <w:tr w:rsidR="00A064B4" w:rsidRPr="00A064B4" w:rsidTr="00A064B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№ п/п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Наименование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b/>
                <w:bCs/>
                <w:color w:val="454442"/>
                <w:szCs w:val="28"/>
                <w:lang w:eastAsia="ru-RU"/>
              </w:rPr>
              <w:t>Количество</w:t>
            </w:r>
          </w:p>
        </w:tc>
      </w:tr>
      <w:tr w:rsidR="00A064B4" w:rsidRPr="00A064B4" w:rsidTr="00A064B4">
        <w:trPr>
          <w:trHeight w:val="2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овальный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Уголок мягкий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Табурет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Самовар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Электрический чайник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Тумба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7.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Микроволновка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8.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Стол обеденный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9.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Стулья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15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10.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Кухонная стенка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11.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Плита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12.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Хлебница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13.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Блендер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14.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Миксер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15.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Кухонный комбайн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2</w:t>
            </w:r>
          </w:p>
        </w:tc>
      </w:tr>
      <w:tr w:rsidR="00A064B4" w:rsidRPr="00A064B4" w:rsidTr="00A064B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16.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Мультиварка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B4" w:rsidRPr="00A064B4" w:rsidRDefault="00A064B4" w:rsidP="00A064B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064B4">
              <w:rPr>
                <w:rFonts w:eastAsia="Times New Roman" w:cs="Times New Roman"/>
                <w:i/>
                <w:iCs/>
                <w:color w:val="454442"/>
                <w:szCs w:val="28"/>
                <w:lang w:eastAsia="ru-RU"/>
              </w:rPr>
              <w:t>1</w:t>
            </w:r>
          </w:p>
        </w:tc>
      </w:tr>
    </w:tbl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Методическое обеспечение кабинета СБО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 Аксакова О. В.Блюда из свинины. Слово, 2011.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2. Бочкова И. А. Кулинария для детей. Кухни народов мира.- М., 2001.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3. Братушева А. Оригинальные украшения для закусок. Москва, 2010г.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4. Давыдова М.А. Поурочные разработки по технологии 5 класс. Москва. «ВАКО» 2011г.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5. Давыдова М.А. Поурочные разработки по технологии 6 класс. Москва. «ВАКО» 2010г.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6. Евладова Е., Логинова Л. Г. Дополнительное образование детей. Учебное пособие для студентов учреждений среднего профессионального образования. – М., 2002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7. Зима О. И. Кулинарные рецепты на каждый день. – М.: Ринол классик, 2001.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lastRenderedPageBreak/>
        <w:t>8. Зима Д. Д. Такие разные салаты. – М.: Ринол классик, 2001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9. Иванова В. А. Детская поваренная книга. – М., 2000.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10. Киреевский И. Р. Капустная семейка. Слово, 2011.Корячкина С. Я. Новые виды мучных и кондитерских изделий. Труд, 2006.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11. Коломеец Г.С. Образовательная программа «Кулинария» 2012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12. 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Кривонос А.П. Кулинария для всех - Мн. МЕТЭКС, 1992 г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13. Левина М. Сервировка праздничного стола. – М., 2000.</w:t>
      </w:r>
    </w:p>
    <w:p w:rsidR="00A064B4" w:rsidRPr="00A064B4" w:rsidRDefault="00A064B4" w:rsidP="00A064B4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14. 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Моя первая кулинарная книга .-М: «Эксмо», 2010г.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15. </w:t>
      </w: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Михайлов В.С., Вегетарианская кухня. М. Эксмо, 2004г.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16. Симоненко В.Д. Технология: поурочные планы. 5 класс. Волгоград: ИТД «Корифей». –2010г.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17. Симоненко В.Д. Технология: Учебник для учащихся 6 класса. М: Вентана-Графф, 2003г.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18. Скляр. С. Чудеса выпечки. Коллекция Лучших Рецептов. ООО Книжный Клуб "Клуб Семейного Досуга", 2008.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19. Степанова И.В.  Вкусные украшения из овощей. Москва, 2011г.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20. Степанова И.В.  Аппетитные гарниры. Москва, 2011г.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bdr w:val="none" w:sz="0" w:space="0" w:color="auto" w:frame="1"/>
          <w:lang w:eastAsia="ru-RU"/>
        </w:rPr>
        <w:t>21. Степанова И.В.  Праздничные бутерброды. Москва, 2011г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bdr w:val="none" w:sz="0" w:space="0" w:color="auto" w:frame="1"/>
          <w:lang w:eastAsia="ru-RU"/>
        </w:rPr>
        <w:t>Интернет-ресурсы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1. </w:t>
      </w:r>
      <w:hyperlink r:id="rId6" w:history="1">
        <w:r w:rsidRPr="00A064B4">
          <w:rPr>
            <w:rFonts w:eastAsia="Times New Roman" w:cs="Times New Roman"/>
            <w:sz w:val="24"/>
            <w:szCs w:val="24"/>
            <w:u w:val="single"/>
            <w:lang w:eastAsia="ru-RU"/>
          </w:rPr>
          <w:t>http://www</w:t>
        </w:r>
      </w:hyperlink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. infourok.ru›material.html?mid=104031 Программа кружка по кулинарии «Молодая хозяйка»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2. </w:t>
      </w:r>
      <w:hyperlink r:id="rId7" w:history="1">
        <w:r w:rsidRPr="00A064B4">
          <w:rPr>
            <w:rFonts w:eastAsia="Times New Roman" w:cs="Times New Roman"/>
            <w:sz w:val="24"/>
            <w:szCs w:val="24"/>
            <w:u w:val="single"/>
            <w:lang w:eastAsia="ru-RU"/>
          </w:rPr>
          <w:t>http://www</w:t>
        </w:r>
      </w:hyperlink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. openclass.ru›node/417974 Образовательная программа по курсу "Кулинария..."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3. </w:t>
      </w:r>
      <w:hyperlink r:id="rId8" w:history="1">
        <w:r w:rsidRPr="00A064B4">
          <w:rPr>
            <w:rFonts w:eastAsia="Times New Roman" w:cs="Times New Roman"/>
            <w:sz w:val="24"/>
            <w:szCs w:val="24"/>
            <w:u w:val="single"/>
            <w:lang w:eastAsia="ru-RU"/>
          </w:rPr>
          <w:t>http://www</w:t>
        </w:r>
      </w:hyperlink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. festival.1september.ru›articles/634528/«Кулинария и здоровье» - социально-педагогическая. Цель программы: дать школьникам знания о рациональном питании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4. rg.ru›2013/12/11/obr-dok.html Приказ Министерства образования и науки Российской Федерации (Минобрнауки России) от 29 августа 2013 г. N 1008 г. Москва "Об утверждении Порядка организации и ... Дата подписания 29 августа 2013 г. Опубликован 11 декабря 2013</w:t>
      </w:r>
    </w:p>
    <w:p w:rsidR="00A064B4" w:rsidRPr="00A064B4" w:rsidRDefault="00A064B4" w:rsidP="00A064B4">
      <w:pPr>
        <w:shd w:val="clear" w:color="auto" w:fill="FFFFFF"/>
        <w:spacing w:line="240" w:lineRule="auto"/>
        <w:ind w:right="141" w:firstLine="0"/>
        <w:rPr>
          <w:rFonts w:ascii="Tahoma" w:eastAsia="Times New Roman" w:hAnsi="Tahoma" w:cs="Tahoma"/>
          <w:color w:val="454442"/>
          <w:sz w:val="19"/>
          <w:szCs w:val="19"/>
          <w:lang w:val="en-US"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val="en-US" w:eastAsia="ru-RU"/>
        </w:rPr>
        <w:t>6. (view/testovye-zadaniya-po-kulinarii…)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Нормативно-правовые документы:</w:t>
      </w:r>
    </w:p>
    <w:p w:rsidR="00A064B4" w:rsidRPr="00A064B4" w:rsidRDefault="00A064B4" w:rsidP="00A064B4">
      <w:pPr>
        <w:numPr>
          <w:ilvl w:val="0"/>
          <w:numId w:val="44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Конвенция о правах ребёнка, одобренная Генеральной Ассамблеей ООН 20.11.1989г.</w:t>
      </w:r>
    </w:p>
    <w:p w:rsidR="00A064B4" w:rsidRPr="00A064B4" w:rsidRDefault="00A064B4" w:rsidP="00A064B4">
      <w:pPr>
        <w:numPr>
          <w:ilvl w:val="0"/>
          <w:numId w:val="44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Конституция Российской Федерации.</w:t>
      </w:r>
    </w:p>
    <w:p w:rsidR="00A064B4" w:rsidRPr="00A064B4" w:rsidRDefault="00A064B4" w:rsidP="00A064B4">
      <w:pPr>
        <w:numPr>
          <w:ilvl w:val="0"/>
          <w:numId w:val="44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:rsidR="00A064B4" w:rsidRPr="00A064B4" w:rsidRDefault="00A064B4" w:rsidP="00A064B4">
      <w:pPr>
        <w:numPr>
          <w:ilvl w:val="0"/>
          <w:numId w:val="44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Приказ Минобрнауки РФ от 28.08.2013 № 1008 «Об утверждении Порядка организации и осуществления образовательной деятельности по дополнительным общеразвивающим программам».</w:t>
      </w:r>
    </w:p>
    <w:p w:rsidR="00A064B4" w:rsidRPr="00A064B4" w:rsidRDefault="00A064B4" w:rsidP="00A064B4">
      <w:pPr>
        <w:numPr>
          <w:ilvl w:val="0"/>
          <w:numId w:val="44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Концепция развития дополнительного образования детей в Российской Федерации до 2020 года.</w:t>
      </w:r>
    </w:p>
    <w:p w:rsidR="00A064B4" w:rsidRPr="00A064B4" w:rsidRDefault="00A064B4" w:rsidP="00A064B4">
      <w:pPr>
        <w:numPr>
          <w:ilvl w:val="0"/>
          <w:numId w:val="44"/>
        </w:num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eastAsia="Times New Roman" w:cs="Times New Roman"/>
          <w:color w:val="454442"/>
          <w:sz w:val="24"/>
          <w:szCs w:val="24"/>
          <w:lang w:eastAsia="ru-RU"/>
        </w:rPr>
        <w:t>Постановление Главного государственного санитарного врача РФ от 04.07.2014 №41 «О введении в действие санитарно-эпидемиологических правил и нормативов СанПиН 2.4.3172-14».</w:t>
      </w:r>
    </w:p>
    <w:p w:rsidR="00A064B4" w:rsidRPr="00A064B4" w:rsidRDefault="00A064B4" w:rsidP="00A064B4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064B4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3E0016" w:rsidRPr="00A064B4" w:rsidRDefault="003E0016" w:rsidP="00A064B4">
      <w:bookmarkStart w:id="0" w:name="_GoBack"/>
      <w:bookmarkEnd w:id="0"/>
    </w:p>
    <w:sectPr w:rsidR="003E0016" w:rsidRPr="00A0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CAD"/>
    <w:multiLevelType w:val="multilevel"/>
    <w:tmpl w:val="6C98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37699"/>
    <w:multiLevelType w:val="multilevel"/>
    <w:tmpl w:val="1CA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16439"/>
    <w:multiLevelType w:val="multilevel"/>
    <w:tmpl w:val="6464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F5730"/>
    <w:multiLevelType w:val="multilevel"/>
    <w:tmpl w:val="2E5C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775F"/>
    <w:multiLevelType w:val="multilevel"/>
    <w:tmpl w:val="A23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96215"/>
    <w:multiLevelType w:val="multilevel"/>
    <w:tmpl w:val="2924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41929"/>
    <w:multiLevelType w:val="multilevel"/>
    <w:tmpl w:val="DF4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64D26"/>
    <w:multiLevelType w:val="multilevel"/>
    <w:tmpl w:val="FADA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33370"/>
    <w:multiLevelType w:val="multilevel"/>
    <w:tmpl w:val="F6A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A54A0"/>
    <w:multiLevelType w:val="multilevel"/>
    <w:tmpl w:val="83AC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974523"/>
    <w:multiLevelType w:val="multilevel"/>
    <w:tmpl w:val="2F7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2475C"/>
    <w:multiLevelType w:val="multilevel"/>
    <w:tmpl w:val="A93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B2CD3"/>
    <w:multiLevelType w:val="multilevel"/>
    <w:tmpl w:val="A4B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01F07"/>
    <w:multiLevelType w:val="multilevel"/>
    <w:tmpl w:val="229C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17F6C"/>
    <w:multiLevelType w:val="multilevel"/>
    <w:tmpl w:val="2842E8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855618"/>
    <w:multiLevelType w:val="multilevel"/>
    <w:tmpl w:val="5ED0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904CA1"/>
    <w:multiLevelType w:val="multilevel"/>
    <w:tmpl w:val="FD7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66A0A"/>
    <w:multiLevelType w:val="multilevel"/>
    <w:tmpl w:val="900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D952BF"/>
    <w:multiLevelType w:val="multilevel"/>
    <w:tmpl w:val="827AE1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514C8E"/>
    <w:multiLevelType w:val="multilevel"/>
    <w:tmpl w:val="3B2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D329F"/>
    <w:multiLevelType w:val="multilevel"/>
    <w:tmpl w:val="8B26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9F4E93"/>
    <w:multiLevelType w:val="multilevel"/>
    <w:tmpl w:val="2568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15712A"/>
    <w:multiLevelType w:val="multilevel"/>
    <w:tmpl w:val="4BC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4F3F3D"/>
    <w:multiLevelType w:val="multilevel"/>
    <w:tmpl w:val="B34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235C39"/>
    <w:multiLevelType w:val="multilevel"/>
    <w:tmpl w:val="70C4A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B00C2"/>
    <w:multiLevelType w:val="multilevel"/>
    <w:tmpl w:val="655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7E3D46"/>
    <w:multiLevelType w:val="multilevel"/>
    <w:tmpl w:val="BD22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E2DEE"/>
    <w:multiLevelType w:val="multilevel"/>
    <w:tmpl w:val="5C52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503A6F"/>
    <w:multiLevelType w:val="multilevel"/>
    <w:tmpl w:val="028E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B15FF4"/>
    <w:multiLevelType w:val="multilevel"/>
    <w:tmpl w:val="B25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23B50"/>
    <w:multiLevelType w:val="multilevel"/>
    <w:tmpl w:val="3DE6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81482"/>
    <w:multiLevelType w:val="multilevel"/>
    <w:tmpl w:val="D9B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E6E1A"/>
    <w:multiLevelType w:val="multilevel"/>
    <w:tmpl w:val="485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8152F7"/>
    <w:multiLevelType w:val="multilevel"/>
    <w:tmpl w:val="315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B4F90"/>
    <w:multiLevelType w:val="multilevel"/>
    <w:tmpl w:val="28CA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E3595"/>
    <w:multiLevelType w:val="multilevel"/>
    <w:tmpl w:val="CC6E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E917CA"/>
    <w:multiLevelType w:val="multilevel"/>
    <w:tmpl w:val="C64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1127A"/>
    <w:multiLevelType w:val="multilevel"/>
    <w:tmpl w:val="F1F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133D92"/>
    <w:multiLevelType w:val="multilevel"/>
    <w:tmpl w:val="958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805F06"/>
    <w:multiLevelType w:val="multilevel"/>
    <w:tmpl w:val="44C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5A0A56"/>
    <w:multiLevelType w:val="multilevel"/>
    <w:tmpl w:val="56E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C22912"/>
    <w:multiLevelType w:val="multilevel"/>
    <w:tmpl w:val="A5E6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47321B"/>
    <w:multiLevelType w:val="multilevel"/>
    <w:tmpl w:val="DF5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E765A6"/>
    <w:multiLevelType w:val="multilevel"/>
    <w:tmpl w:val="BCE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0"/>
  </w:num>
  <w:num w:numId="3">
    <w:abstractNumId w:val="2"/>
  </w:num>
  <w:num w:numId="4">
    <w:abstractNumId w:val="11"/>
  </w:num>
  <w:num w:numId="5">
    <w:abstractNumId w:val="25"/>
  </w:num>
  <w:num w:numId="6">
    <w:abstractNumId w:val="33"/>
  </w:num>
  <w:num w:numId="7">
    <w:abstractNumId w:val="13"/>
  </w:num>
  <w:num w:numId="8">
    <w:abstractNumId w:val="32"/>
  </w:num>
  <w:num w:numId="9">
    <w:abstractNumId w:val="14"/>
  </w:num>
  <w:num w:numId="10">
    <w:abstractNumId w:val="24"/>
  </w:num>
  <w:num w:numId="11">
    <w:abstractNumId w:val="18"/>
  </w:num>
  <w:num w:numId="12">
    <w:abstractNumId w:val="6"/>
  </w:num>
  <w:num w:numId="13">
    <w:abstractNumId w:val="40"/>
  </w:num>
  <w:num w:numId="14">
    <w:abstractNumId w:val="23"/>
  </w:num>
  <w:num w:numId="15">
    <w:abstractNumId w:val="29"/>
  </w:num>
  <w:num w:numId="16">
    <w:abstractNumId w:val="9"/>
  </w:num>
  <w:num w:numId="17">
    <w:abstractNumId w:val="12"/>
  </w:num>
  <w:num w:numId="18">
    <w:abstractNumId w:val="4"/>
  </w:num>
  <w:num w:numId="19">
    <w:abstractNumId w:val="36"/>
  </w:num>
  <w:num w:numId="20">
    <w:abstractNumId w:val="22"/>
  </w:num>
  <w:num w:numId="21">
    <w:abstractNumId w:val="7"/>
  </w:num>
  <w:num w:numId="22">
    <w:abstractNumId w:val="1"/>
  </w:num>
  <w:num w:numId="23">
    <w:abstractNumId w:val="42"/>
  </w:num>
  <w:num w:numId="24">
    <w:abstractNumId w:val="3"/>
  </w:num>
  <w:num w:numId="25">
    <w:abstractNumId w:val="43"/>
  </w:num>
  <w:num w:numId="26">
    <w:abstractNumId w:val="27"/>
  </w:num>
  <w:num w:numId="27">
    <w:abstractNumId w:val="15"/>
  </w:num>
  <w:num w:numId="28">
    <w:abstractNumId w:val="8"/>
  </w:num>
  <w:num w:numId="29">
    <w:abstractNumId w:val="17"/>
  </w:num>
  <w:num w:numId="30">
    <w:abstractNumId w:val="16"/>
  </w:num>
  <w:num w:numId="31">
    <w:abstractNumId w:val="38"/>
  </w:num>
  <w:num w:numId="32">
    <w:abstractNumId w:val="19"/>
  </w:num>
  <w:num w:numId="33">
    <w:abstractNumId w:val="37"/>
  </w:num>
  <w:num w:numId="34">
    <w:abstractNumId w:val="21"/>
  </w:num>
  <w:num w:numId="35">
    <w:abstractNumId w:val="31"/>
  </w:num>
  <w:num w:numId="36">
    <w:abstractNumId w:val="41"/>
  </w:num>
  <w:num w:numId="37">
    <w:abstractNumId w:val="0"/>
  </w:num>
  <w:num w:numId="38">
    <w:abstractNumId w:val="28"/>
  </w:num>
  <w:num w:numId="39">
    <w:abstractNumId w:val="5"/>
  </w:num>
  <w:num w:numId="40">
    <w:abstractNumId w:val="26"/>
  </w:num>
  <w:num w:numId="41">
    <w:abstractNumId w:val="34"/>
  </w:num>
  <w:num w:numId="42">
    <w:abstractNumId w:val="35"/>
  </w:num>
  <w:num w:numId="43">
    <w:abstractNumId w:val="30"/>
  </w:num>
  <w:num w:numId="4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C4F21"/>
    <w:rsid w:val="000E191F"/>
    <w:rsid w:val="000E7350"/>
    <w:rsid w:val="002B3306"/>
    <w:rsid w:val="002B5076"/>
    <w:rsid w:val="003A24C2"/>
    <w:rsid w:val="003E0016"/>
    <w:rsid w:val="00413A7E"/>
    <w:rsid w:val="00425920"/>
    <w:rsid w:val="00444AEE"/>
    <w:rsid w:val="00462D79"/>
    <w:rsid w:val="004A7A4B"/>
    <w:rsid w:val="004D4C81"/>
    <w:rsid w:val="0057082C"/>
    <w:rsid w:val="00587963"/>
    <w:rsid w:val="005F3176"/>
    <w:rsid w:val="00633B23"/>
    <w:rsid w:val="00694C81"/>
    <w:rsid w:val="00710C8A"/>
    <w:rsid w:val="00751803"/>
    <w:rsid w:val="007559DF"/>
    <w:rsid w:val="00771936"/>
    <w:rsid w:val="00781558"/>
    <w:rsid w:val="007933DB"/>
    <w:rsid w:val="008A140B"/>
    <w:rsid w:val="008B1C92"/>
    <w:rsid w:val="008F25E4"/>
    <w:rsid w:val="0090088A"/>
    <w:rsid w:val="009149C0"/>
    <w:rsid w:val="00924F9C"/>
    <w:rsid w:val="009437C2"/>
    <w:rsid w:val="009E22A3"/>
    <w:rsid w:val="00A064B4"/>
    <w:rsid w:val="00A70E6F"/>
    <w:rsid w:val="00A816F4"/>
    <w:rsid w:val="00A833A7"/>
    <w:rsid w:val="00A932B3"/>
    <w:rsid w:val="00B50C92"/>
    <w:rsid w:val="00B91C5E"/>
    <w:rsid w:val="00C56A5D"/>
    <w:rsid w:val="00CA6F88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25AFD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50C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1C9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1C9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basedOn w:val="a"/>
    <w:rsid w:val="009008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0C9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ldtext2">
    <w:name w:val="boldtext2"/>
    <w:basedOn w:val="a"/>
    <w:rsid w:val="00A932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0007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31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73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4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3607</Words>
  <Characters>20566</Characters>
  <Application>Microsoft Office Word</Application>
  <DocSecurity>0</DocSecurity>
  <Lines>171</Lines>
  <Paragraphs>48</Paragraphs>
  <ScaleCrop>false</ScaleCrop>
  <Company>diakov.net</Company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2021-12-22T01:54:00Z</dcterms:created>
  <dcterms:modified xsi:type="dcterms:W3CDTF">2021-12-22T04:12:00Z</dcterms:modified>
</cp:coreProperties>
</file>