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AF" w:rsidRPr="000559AF" w:rsidRDefault="000559AF" w:rsidP="000559AF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eastAsia="Times New Roman" w:cs="Times New Roman"/>
          <w:szCs w:val="28"/>
          <w:lang w:eastAsia="ru-RU"/>
        </w:rPr>
        <w:t>Важным условием оттачивания профессионального мастерства является </w:t>
      </w:r>
      <w:r w:rsidRPr="000559AF">
        <w:rPr>
          <w:rFonts w:eastAsia="Times New Roman" w:cs="Times New Roman"/>
          <w:b/>
          <w:bCs/>
          <w:szCs w:val="28"/>
          <w:lang w:eastAsia="ru-RU"/>
        </w:rPr>
        <w:t>анализ</w:t>
      </w:r>
      <w:r w:rsidRPr="000559AF">
        <w:rPr>
          <w:rFonts w:eastAsia="Times New Roman" w:cs="Times New Roman"/>
          <w:szCs w:val="28"/>
          <w:lang w:eastAsia="ru-RU"/>
        </w:rPr>
        <w:t> (или самоанализ), который желательно проводить после каждого проведенного мероприятия. Его </w:t>
      </w:r>
      <w:r w:rsidRPr="000559AF">
        <w:rPr>
          <w:rFonts w:eastAsia="Times New Roman" w:cs="Times New Roman"/>
          <w:b/>
          <w:bCs/>
          <w:szCs w:val="28"/>
          <w:lang w:eastAsia="ru-RU"/>
        </w:rPr>
        <w:t>цель</w:t>
      </w:r>
      <w:r w:rsidRPr="000559AF">
        <w:rPr>
          <w:rFonts w:eastAsia="Times New Roman" w:cs="Times New Roman"/>
          <w:szCs w:val="28"/>
          <w:lang w:eastAsia="ru-RU"/>
        </w:rPr>
        <w:t>: способствовать повышению эффективности воспитательного мероприятия и воспитательного процесса в целом.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Анализ мероприятия</w:t>
      </w:r>
      <w:r w:rsidRPr="000559AF">
        <w:rPr>
          <w:rFonts w:eastAsia="Times New Roman" w:cs="Times New Roman"/>
          <w:szCs w:val="28"/>
          <w:lang w:eastAsia="ru-RU"/>
        </w:rPr>
        <w:t> (</w:t>
      </w:r>
      <w:r w:rsidRPr="000559AF">
        <w:rPr>
          <w:rFonts w:eastAsia="Times New Roman" w:cs="Times New Roman"/>
          <w:i/>
          <w:iCs/>
          <w:szCs w:val="28"/>
          <w:lang w:eastAsia="ru-RU"/>
        </w:rPr>
        <w:t>с подробными пояснениями</w:t>
      </w:r>
      <w:r w:rsidRPr="000559AF">
        <w:rPr>
          <w:rFonts w:eastAsia="Times New Roman" w:cs="Times New Roman"/>
          <w:szCs w:val="28"/>
          <w:lang w:eastAsia="ru-RU"/>
        </w:rPr>
        <w:t>) мы предлагаем проводить по следующей схеме: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Тема, название.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Цели</w:t>
      </w:r>
      <w:r w:rsidRPr="000559AF">
        <w:rPr>
          <w:rFonts w:eastAsia="Times New Roman" w:cs="Times New Roman"/>
          <w:szCs w:val="28"/>
          <w:lang w:eastAsia="ru-RU"/>
        </w:rPr>
        <w:t> (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образовательная, воспитательная, развивающая</w:t>
      </w:r>
      <w:r w:rsidRPr="000559AF">
        <w:rPr>
          <w:rFonts w:eastAsia="Times New Roman" w:cs="Times New Roman"/>
          <w:szCs w:val="28"/>
          <w:lang w:eastAsia="ru-RU"/>
        </w:rPr>
        <w:t>).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Системность. </w:t>
      </w:r>
      <w:r w:rsidRPr="000559AF">
        <w:rPr>
          <w:rFonts w:eastAsia="Times New Roman" w:cs="Times New Roman"/>
          <w:szCs w:val="28"/>
          <w:lang w:eastAsia="ru-RU"/>
        </w:rPr>
        <w:t>Место данного мероприятия в системе занятий воспитательного характера: 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одноразовое системное; стихийное, плановое; вводное обобщающее, итоговое</w:t>
      </w:r>
      <w:r w:rsidRPr="000559AF">
        <w:rPr>
          <w:rFonts w:eastAsia="Times New Roman" w:cs="Times New Roman"/>
          <w:szCs w:val="28"/>
          <w:lang w:eastAsia="ru-RU"/>
        </w:rPr>
        <w:t>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Место проведения.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Участники</w:t>
      </w:r>
      <w:r w:rsidRPr="000559AF">
        <w:rPr>
          <w:rFonts w:eastAsia="Times New Roman" w:cs="Times New Roman"/>
          <w:szCs w:val="28"/>
          <w:lang w:eastAsia="ru-RU"/>
        </w:rPr>
        <w:t> (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количество, состав – школьники (их возраст), учителя, родители и т.д.</w:t>
      </w:r>
      <w:r w:rsidRPr="000559AF">
        <w:rPr>
          <w:rFonts w:eastAsia="Times New Roman" w:cs="Times New Roman"/>
          <w:szCs w:val="28"/>
          <w:lang w:eastAsia="ru-RU"/>
        </w:rPr>
        <w:t>).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Кто проводит</w:t>
      </w:r>
      <w:r w:rsidRPr="000559AF">
        <w:rPr>
          <w:rFonts w:eastAsia="Times New Roman" w:cs="Times New Roman"/>
          <w:szCs w:val="28"/>
          <w:lang w:eastAsia="ru-RU"/>
        </w:rPr>
        <w:t> (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библиотекарь, педагог, иной специалист</w:t>
      </w:r>
      <w:r w:rsidRPr="000559AF">
        <w:rPr>
          <w:rFonts w:eastAsia="Times New Roman" w:cs="Times New Roman"/>
          <w:szCs w:val="28"/>
          <w:lang w:eastAsia="ru-RU"/>
        </w:rPr>
        <w:t>).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Форма</w:t>
      </w:r>
      <w:r w:rsidRPr="000559AF">
        <w:rPr>
          <w:rFonts w:eastAsia="Times New Roman" w:cs="Times New Roman"/>
          <w:szCs w:val="28"/>
          <w:lang w:eastAsia="ru-RU"/>
        </w:rPr>
        <w:t> (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викторина, конкурс, игра, беседа и т.д.</w:t>
      </w:r>
      <w:r w:rsidRPr="000559AF">
        <w:rPr>
          <w:rFonts w:eastAsia="Times New Roman" w:cs="Times New Roman"/>
          <w:szCs w:val="28"/>
          <w:lang w:eastAsia="ru-RU"/>
        </w:rPr>
        <w:t>).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Тип </w:t>
      </w:r>
      <w:r w:rsidRPr="000559AF">
        <w:rPr>
          <w:rFonts w:eastAsia="Times New Roman" w:cs="Times New Roman"/>
          <w:szCs w:val="28"/>
          <w:lang w:eastAsia="ru-RU"/>
        </w:rPr>
        <w:t>(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получение новой информации, обобщение и систематизация, проверка знаний, творческое применение знаний, комбинированный и т.д.</w:t>
      </w:r>
      <w:r w:rsidRPr="000559AF">
        <w:rPr>
          <w:rFonts w:eastAsia="Times New Roman" w:cs="Times New Roman"/>
          <w:szCs w:val="28"/>
          <w:lang w:eastAsia="ru-RU"/>
        </w:rPr>
        <w:t>).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Методы</w:t>
      </w:r>
      <w:r w:rsidRPr="000559AF">
        <w:rPr>
          <w:rFonts w:eastAsia="Times New Roman" w:cs="Times New Roman"/>
          <w:szCs w:val="28"/>
          <w:lang w:eastAsia="ru-RU"/>
        </w:rPr>
        <w:t> </w:t>
      </w:r>
      <w:r w:rsidRPr="000559AF">
        <w:rPr>
          <w:rFonts w:eastAsia="Times New Roman" w:cs="Times New Roman"/>
          <w:i/>
          <w:iCs/>
          <w:szCs w:val="28"/>
          <w:lang w:eastAsia="ru-RU"/>
        </w:rPr>
        <w:t>(способы достижения цели): наглядный, репродуктивный, объяснительно-иллюстративный, диалогический, монологический, словесный, показательный, частично-исследовательский, эвристический и т.д.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Качество подготовки и проведения: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Наличие плана, тезисов, сценария.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Использование дидактического и раздаточного материала, пособий.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Эффективное использование библиотечного аппарата.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Использование активных и игровых форм, оригинальность заданий.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Творческие педагогические находки.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Владение материалом, методикой проведения мероприятия.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Профессионализм и эрудиция библиотекаря, доступность изложения материала.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Педагогический такт и коммуникабельность в общении с участниками, эмоциональная атмосфера.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Степень активности участников при выполнении заданий, ответов на вопросы.</w:t>
      </w:r>
    </w:p>
    <w:p w:rsidR="000559AF" w:rsidRPr="000559AF" w:rsidRDefault="000559AF" w:rsidP="000559A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color w:val="454442"/>
          <w:szCs w:val="28"/>
          <w:lang w:eastAsia="ru-RU"/>
        </w:rPr>
        <w:t>Соответствие содержания, информативности и объема материала образовательно-воспитательной программе, возрасту, уровню подготовленности участников.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lastRenderedPageBreak/>
        <w:t>Оформление, наглядность:</w:t>
      </w:r>
      <w:r w:rsidRPr="000559AF">
        <w:rPr>
          <w:rFonts w:eastAsia="Times New Roman" w:cs="Times New Roman"/>
          <w:szCs w:val="28"/>
          <w:lang w:eastAsia="ru-RU"/>
        </w:rPr>
        <w:t> 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плакаты, таблицы, иллюстрации, рисунки детей, портреты, фотографии, табло, карты.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Оборудование, технические средства:</w:t>
      </w:r>
      <w:r w:rsidRPr="000559AF">
        <w:rPr>
          <w:rFonts w:eastAsia="Times New Roman" w:cs="Times New Roman"/>
          <w:szCs w:val="28"/>
          <w:lang w:eastAsia="ru-RU"/>
        </w:rPr>
        <w:t> </w:t>
      </w:r>
      <w:r w:rsidRPr="000559AF">
        <w:rPr>
          <w:rFonts w:eastAsia="Times New Roman" w:cs="Times New Roman"/>
          <w:i/>
          <w:iCs/>
          <w:szCs w:val="28"/>
          <w:lang w:eastAsia="ru-RU"/>
        </w:rPr>
        <w:t>выставка книг или творческих работ, стенд, экран, предметы мебели; аудио, видео, компьютер, проектор, фотоаппарат, микрофон.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Организация усвоения полученной информации:</w:t>
      </w:r>
      <w:r w:rsidRPr="000559AF">
        <w:rPr>
          <w:rFonts w:eastAsia="Times New Roman" w:cs="Times New Roman"/>
          <w:szCs w:val="28"/>
          <w:lang w:eastAsia="ru-RU"/>
        </w:rPr>
        <w:t> </w:t>
      </w:r>
      <w:r w:rsidRPr="000559AF">
        <w:rPr>
          <w:rFonts w:eastAsia="Times New Roman" w:cs="Times New Roman"/>
          <w:i/>
          <w:iCs/>
          <w:szCs w:val="28"/>
          <w:lang w:eastAsia="ru-RU"/>
        </w:rPr>
        <w:t>работа с книгой, слушание и запоминание с применением технических средств; индивидуальная, парная, групповая, фронтальная работа</w:t>
      </w:r>
      <w:r w:rsidRPr="000559AF">
        <w:rPr>
          <w:rFonts w:eastAsia="Times New Roman" w:cs="Times New Roman"/>
          <w:szCs w:val="28"/>
          <w:lang w:eastAsia="ru-RU"/>
        </w:rPr>
        <w:t>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Взаимосвязь</w:t>
      </w:r>
      <w:r w:rsidRPr="000559AF">
        <w:rPr>
          <w:rFonts w:eastAsia="Times New Roman" w:cs="Times New Roman"/>
          <w:szCs w:val="28"/>
          <w:lang w:eastAsia="ru-RU"/>
        </w:rPr>
        <w:t> цели, содержания, формы, методов, приемов и результата.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Итоги.</w:t>
      </w:r>
      <w:r w:rsidRPr="000559AF">
        <w:rPr>
          <w:rFonts w:eastAsia="Times New Roman" w:cs="Times New Roman"/>
          <w:szCs w:val="28"/>
          <w:lang w:eastAsia="ru-RU"/>
        </w:rPr>
        <w:t> Достигнут ли результат (цель).</w:t>
      </w:r>
    </w:p>
    <w:p w:rsidR="000559AF" w:rsidRPr="000559AF" w:rsidRDefault="000559AF" w:rsidP="000559AF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559AF">
        <w:rPr>
          <w:rFonts w:ascii="Tahoma" w:eastAsia="Times New Roman" w:hAnsi="Tahoma" w:cs="Tahoma"/>
          <w:b/>
          <w:bCs/>
          <w:szCs w:val="28"/>
          <w:lang w:eastAsia="ru-RU"/>
        </w:rPr>
        <w:t>Самоанализ.</w:t>
      </w:r>
      <w:r w:rsidRPr="000559AF">
        <w:rPr>
          <w:rFonts w:eastAsia="Times New Roman" w:cs="Times New Roman"/>
          <w:szCs w:val="28"/>
          <w:lang w:eastAsia="ru-RU"/>
        </w:rPr>
        <w:t> Выявление результативности проведенного мероприятия (выявить удачные и неудачные моменты). Цель его – способствовать эффективности последующих мероприятий. Самоанализ можно сделать по схеме анализа мероприятия, но в очень сокращенной форме.</w:t>
      </w:r>
    </w:p>
    <w:p w:rsidR="003E0016" w:rsidRPr="000559AF" w:rsidRDefault="003E0016" w:rsidP="000559AF">
      <w:bookmarkStart w:id="0" w:name="_GoBack"/>
      <w:bookmarkEnd w:id="0"/>
    </w:p>
    <w:sectPr w:rsidR="003E0016" w:rsidRPr="0005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060EB"/>
    <w:multiLevelType w:val="multilevel"/>
    <w:tmpl w:val="B5CE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158ED"/>
    <w:multiLevelType w:val="multilevel"/>
    <w:tmpl w:val="AC54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0066F"/>
    <w:multiLevelType w:val="multilevel"/>
    <w:tmpl w:val="245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A2286"/>
    <w:multiLevelType w:val="multilevel"/>
    <w:tmpl w:val="4AF865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822E0"/>
    <w:multiLevelType w:val="multilevel"/>
    <w:tmpl w:val="342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137E47"/>
    <w:multiLevelType w:val="multilevel"/>
    <w:tmpl w:val="55D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785C67"/>
    <w:multiLevelType w:val="multilevel"/>
    <w:tmpl w:val="65D4FC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0518D7"/>
    <w:multiLevelType w:val="multilevel"/>
    <w:tmpl w:val="4CC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DF1"/>
    <w:multiLevelType w:val="multilevel"/>
    <w:tmpl w:val="ACB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C420CD"/>
    <w:multiLevelType w:val="multilevel"/>
    <w:tmpl w:val="2C24D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35"/>
  </w:num>
  <w:num w:numId="4">
    <w:abstractNumId w:val="28"/>
  </w:num>
  <w:num w:numId="5">
    <w:abstractNumId w:val="43"/>
    <w:lvlOverride w:ilvl="0">
      <w:lvl w:ilvl="0">
        <w:numFmt w:val="upperRoman"/>
        <w:lvlText w:val="%1."/>
        <w:lvlJc w:val="right"/>
      </w:lvl>
    </w:lvlOverride>
  </w:num>
  <w:num w:numId="6">
    <w:abstractNumId w:val="40"/>
    <w:lvlOverride w:ilvl="0">
      <w:lvl w:ilvl="0">
        <w:numFmt w:val="upperRoman"/>
        <w:lvlText w:val="%1."/>
        <w:lvlJc w:val="right"/>
      </w:lvl>
    </w:lvlOverride>
  </w:num>
  <w:num w:numId="7">
    <w:abstractNumId w:val="23"/>
  </w:num>
  <w:num w:numId="8">
    <w:abstractNumId w:val="26"/>
  </w:num>
  <w:num w:numId="9">
    <w:abstractNumId w:val="7"/>
  </w:num>
  <w:num w:numId="10">
    <w:abstractNumId w:val="14"/>
  </w:num>
  <w:num w:numId="11">
    <w:abstractNumId w:val="47"/>
  </w:num>
  <w:num w:numId="12">
    <w:abstractNumId w:val="11"/>
  </w:num>
  <w:num w:numId="13">
    <w:abstractNumId w:val="21"/>
  </w:num>
  <w:num w:numId="14">
    <w:abstractNumId w:val="16"/>
    <w:lvlOverride w:ilvl="0">
      <w:lvl w:ilvl="0">
        <w:numFmt w:val="upperRoman"/>
        <w:lvlText w:val="%1."/>
        <w:lvlJc w:val="right"/>
      </w:lvl>
    </w:lvlOverride>
  </w:num>
  <w:num w:numId="15">
    <w:abstractNumId w:val="30"/>
  </w:num>
  <w:num w:numId="16">
    <w:abstractNumId w:val="10"/>
  </w:num>
  <w:num w:numId="17">
    <w:abstractNumId w:val="20"/>
  </w:num>
  <w:num w:numId="18">
    <w:abstractNumId w:val="19"/>
  </w:num>
  <w:num w:numId="19">
    <w:abstractNumId w:val="41"/>
  </w:num>
  <w:num w:numId="20">
    <w:abstractNumId w:val="27"/>
  </w:num>
  <w:num w:numId="21">
    <w:abstractNumId w:val="0"/>
  </w:num>
  <w:num w:numId="22">
    <w:abstractNumId w:val="32"/>
  </w:num>
  <w:num w:numId="23">
    <w:abstractNumId w:val="37"/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13"/>
  </w:num>
  <w:num w:numId="26">
    <w:abstractNumId w:val="46"/>
  </w:num>
  <w:num w:numId="27">
    <w:abstractNumId w:val="39"/>
  </w:num>
  <w:num w:numId="28">
    <w:abstractNumId w:val="31"/>
  </w:num>
  <w:num w:numId="29">
    <w:abstractNumId w:val="24"/>
  </w:num>
  <w:num w:numId="30">
    <w:abstractNumId w:val="1"/>
  </w:num>
  <w:num w:numId="31">
    <w:abstractNumId w:val="33"/>
  </w:num>
  <w:num w:numId="32">
    <w:abstractNumId w:val="12"/>
  </w:num>
  <w:num w:numId="33">
    <w:abstractNumId w:val="6"/>
  </w:num>
  <w:num w:numId="34">
    <w:abstractNumId w:val="3"/>
  </w:num>
  <w:num w:numId="35">
    <w:abstractNumId w:val="25"/>
  </w:num>
  <w:num w:numId="36">
    <w:abstractNumId w:val="17"/>
  </w:num>
  <w:num w:numId="37">
    <w:abstractNumId w:val="22"/>
    <w:lvlOverride w:ilvl="0">
      <w:lvl w:ilvl="0">
        <w:numFmt w:val="upperRoman"/>
        <w:lvlText w:val="%1."/>
        <w:lvlJc w:val="right"/>
      </w:lvl>
    </w:lvlOverride>
  </w:num>
  <w:num w:numId="38">
    <w:abstractNumId w:val="48"/>
  </w:num>
  <w:num w:numId="39">
    <w:abstractNumId w:val="15"/>
  </w:num>
  <w:num w:numId="40">
    <w:abstractNumId w:val="4"/>
  </w:num>
  <w:num w:numId="41">
    <w:abstractNumId w:val="42"/>
  </w:num>
  <w:num w:numId="42">
    <w:abstractNumId w:val="9"/>
  </w:num>
  <w:num w:numId="43">
    <w:abstractNumId w:val="34"/>
  </w:num>
  <w:num w:numId="44">
    <w:abstractNumId w:val="44"/>
  </w:num>
  <w:num w:numId="45">
    <w:abstractNumId w:val="18"/>
  </w:num>
  <w:num w:numId="46">
    <w:abstractNumId w:val="45"/>
  </w:num>
  <w:num w:numId="47">
    <w:abstractNumId w:val="38"/>
  </w:num>
  <w:num w:numId="48">
    <w:abstractNumId w:val="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175874"/>
    <w:rsid w:val="001D1F3A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F2912"/>
    <w:rsid w:val="00E632F1"/>
    <w:rsid w:val="00E75E6C"/>
    <w:rsid w:val="00EA06E9"/>
    <w:rsid w:val="00EA2AE4"/>
    <w:rsid w:val="00F2767B"/>
    <w:rsid w:val="00F5492E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Office Word</Application>
  <DocSecurity>0</DocSecurity>
  <Lines>18</Lines>
  <Paragraphs>5</Paragraphs>
  <ScaleCrop>false</ScaleCrop>
  <Company>diakov.net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2021-12-23T02:15:00Z</dcterms:created>
  <dcterms:modified xsi:type="dcterms:W3CDTF">2021-12-23T03:34:00Z</dcterms:modified>
</cp:coreProperties>
</file>