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Style w:val="a4"/>
          <w:color w:val="000000"/>
          <w:sz w:val="27"/>
          <w:szCs w:val="27"/>
          <w:bdr w:val="none" w:sz="0" w:space="0" w:color="auto" w:frame="1"/>
        </w:rPr>
        <w:t>ИНФОРМАЦИОННАЯ БЕЗОПАСНОСТЬ</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Style w:val="a4"/>
          <w:color w:val="000000"/>
          <w:sz w:val="27"/>
          <w:szCs w:val="27"/>
          <w:bdr w:val="none" w:sz="0" w:space="0" w:color="auto" w:frame="1"/>
        </w:rPr>
        <w:t>Понятие информационной безопасности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На практике важнейшими являются три аспекта информационной безопасности: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доступность (возможность за разумное время получить требуемую информационную услугу);</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целостность (актуальность и непротиворечивость информации, ее защищенность от разрушения и несанкционированного изменения);</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конфиденциальность (защита от несанкционированного прочтения).</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Style w:val="a4"/>
          <w:color w:val="000000"/>
          <w:sz w:val="27"/>
          <w:szCs w:val="27"/>
          <w:bdr w:val="none" w:sz="0" w:space="0" w:color="auto" w:frame="1"/>
        </w:rPr>
        <w:t>Основные угрозы информационной безопасности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Аппаратные средства.</w:t>
      </w:r>
      <w:r>
        <w:rPr>
          <w:color w:val="000000"/>
          <w:sz w:val="27"/>
          <w:szCs w:val="27"/>
          <w:bdr w:val="none" w:sz="0" w:space="0" w:color="auto" w:frame="1"/>
        </w:rPr>
        <w:t> Это компьютеры и их составные части (процессоры, мониторы, терминалы, периферийные устройства – принтеры, контроллеры, кабели, линии связи и т.д.);</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Программное обеспечение.</w:t>
      </w:r>
      <w:r>
        <w:rPr>
          <w:color w:val="000000"/>
          <w:sz w:val="27"/>
          <w:szCs w:val="27"/>
          <w:bdr w:val="none" w:sz="0" w:space="0" w:color="auto" w:frame="1"/>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Данные</w:t>
      </w:r>
      <w:r>
        <w:rPr>
          <w:color w:val="000000"/>
          <w:sz w:val="27"/>
          <w:szCs w:val="27"/>
          <w:bdr w:val="none" w:sz="0" w:space="0" w:color="auto" w:frame="1"/>
        </w:rPr>
        <w:t> ,хранимые временно и постоянно, на дисках, флэшках, печатные, архивы, системные журналы и т.д.;</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Персонал</w:t>
      </w:r>
      <w:r>
        <w:rPr>
          <w:color w:val="000000"/>
          <w:sz w:val="27"/>
          <w:szCs w:val="27"/>
          <w:bdr w:val="none" w:sz="0" w:space="0" w:color="auto" w:frame="1"/>
        </w:rPr>
        <w:t>. Пользователи, системные администраторы, программисты и др.</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Опасные воздействия на компьютерную информационную систему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аварийные ситуации из-за стихийных бедствий и отключений электропитания;</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отказы и сбои аппаратуры;</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ошибки в программном обеспечении;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ошибки в работе персонала;</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lastRenderedPageBreak/>
        <w:t>- помехи в линиях связи из-за воздействий внешней среды.</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недовольством служащего своей карьерой;</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взяткой;</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любопытством;</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конкурентной борьбой;</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стремлением самоутвердиться любой ценой.</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Можно составить гипотетическую модель потенциального нарушителя:</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квалификация нарушителя на уровне разработчика данной системы;</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нарушителем может быть как постороннее лицо, так и законный пользователь системы;</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нарушителю известна информация о принципах работы системы;</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нарушитель выбирает наиболее слабое звено в защите.</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Через человека:</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хищение носителей информации;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чтение информации с экрана или клавиатуры;</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чтение информации из распечатки.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Через программу:</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перехват паролей;</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дешифровка зашифрованной информации;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копирование информации с носителя.</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Через аппаратуру:</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подключение специально разработанных аппаратных средств, обеспечивающих доступ к информации;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 перехват побочных электромагнитных излучений от аппаратуры, линий связи, сетей электропитания и т.д.</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Style w:val="a4"/>
          <w:color w:val="000000"/>
          <w:sz w:val="27"/>
          <w:szCs w:val="27"/>
          <w:bdr w:val="none" w:sz="0" w:space="0" w:color="auto" w:frame="1"/>
        </w:rPr>
        <w:t>Обеспечение информационной безопасности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lastRenderedPageBreak/>
        <w:t>Формирование режима информационной безопасности – проблема комплексная. Меры по ее решению можно подразделить на пять уровней:</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1. Законодательный . Это законы, нормативные акты, стандарты и т.п.</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Нормативно-правовая база определяющая порядок защиты информации: </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2. Морально-этический</w:t>
      </w:r>
      <w:r>
        <w:rPr>
          <w:color w:val="000000"/>
          <w:sz w:val="27"/>
          <w:szCs w:val="27"/>
          <w:bdr w:val="none" w:sz="0" w:space="0" w:color="auto" w:frame="1"/>
        </w:rPr>
        <w:t>. Всевозможные нормы поведения, несоблюдение которых ведет к падению престижа конкретного человека или целой организации.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3. Административный</w:t>
      </w:r>
      <w:r>
        <w:rPr>
          <w:color w:val="000000"/>
          <w:sz w:val="27"/>
          <w:szCs w:val="27"/>
          <w:bdr w:val="none" w:sz="0" w:space="0" w:color="auto" w:frame="1"/>
        </w:rPr>
        <w:t>. Действия общего характера, предпринимаемые руководством организации. Такими документами могут быть:</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Fonts w:ascii="Symbol" w:hAnsi="Symbol"/>
          <w:color w:val="000000"/>
          <w:sz w:val="23"/>
          <w:szCs w:val="23"/>
          <w:bdr w:val="none" w:sz="0" w:space="0" w:color="auto" w:frame="1"/>
        </w:rPr>
        <w:t></w:t>
      </w:r>
      <w:r>
        <w:rPr>
          <w:color w:val="000000"/>
          <w:bdr w:val="none" w:sz="0" w:space="0" w:color="auto" w:frame="1"/>
        </w:rPr>
        <w:t> </w:t>
      </w:r>
      <w:r>
        <w:rPr>
          <w:color w:val="000000"/>
          <w:sz w:val="27"/>
          <w:szCs w:val="27"/>
          <w:bdr w:val="none" w:sz="0" w:space="0" w:color="auto" w:frame="1"/>
        </w:rPr>
        <w:t>приказ руководителя о  назначении ответственного за обеспечение информационной безопасности;</w:t>
      </w:r>
      <w:r>
        <w:rPr>
          <w:color w:val="000000"/>
          <w:bdr w:val="none" w:sz="0" w:space="0" w:color="auto" w:frame="1"/>
        </w:rPr>
        <w:br/>
      </w:r>
      <w:r>
        <w:rPr>
          <w:rFonts w:ascii="Symbol" w:hAnsi="Symbol"/>
          <w:color w:val="000000"/>
          <w:sz w:val="27"/>
          <w:szCs w:val="27"/>
          <w:bdr w:val="none" w:sz="0" w:space="0" w:color="auto" w:frame="1"/>
        </w:rPr>
        <w:t></w:t>
      </w:r>
      <w:r>
        <w:rPr>
          <w:color w:val="000000"/>
          <w:sz w:val="27"/>
          <w:szCs w:val="27"/>
          <w:bdr w:val="none" w:sz="0" w:space="0" w:color="auto" w:frame="1"/>
        </w:rPr>
        <w:t> должностные обязанности ответственного за обеспечение информационной безопасности;</w:t>
      </w:r>
      <w:r>
        <w:rPr>
          <w:color w:val="000000"/>
          <w:bdr w:val="none" w:sz="0" w:space="0" w:color="auto" w:frame="1"/>
        </w:rPr>
        <w:br/>
      </w:r>
      <w:r>
        <w:rPr>
          <w:rFonts w:ascii="Symbol" w:hAnsi="Symbol"/>
          <w:color w:val="000000"/>
          <w:sz w:val="27"/>
          <w:szCs w:val="27"/>
          <w:bdr w:val="none" w:sz="0" w:space="0" w:color="auto" w:frame="1"/>
        </w:rPr>
        <w:t></w:t>
      </w:r>
      <w:r>
        <w:rPr>
          <w:color w:val="000000"/>
          <w:sz w:val="27"/>
          <w:szCs w:val="27"/>
          <w:bdr w:val="none" w:sz="0" w:space="0" w:color="auto" w:frame="1"/>
        </w:rPr>
        <w:t> перечень защищаемых информационных ресурсов и баз данных;</w:t>
      </w:r>
      <w:r>
        <w:rPr>
          <w:color w:val="000000"/>
          <w:bdr w:val="none" w:sz="0" w:space="0" w:color="auto" w:frame="1"/>
        </w:rPr>
        <w:br/>
      </w:r>
      <w:r>
        <w:rPr>
          <w:rFonts w:ascii="Symbol" w:hAnsi="Symbol"/>
          <w:color w:val="000000"/>
          <w:sz w:val="27"/>
          <w:szCs w:val="27"/>
          <w:bdr w:val="none" w:sz="0" w:space="0" w:color="auto" w:frame="1"/>
        </w:rPr>
        <w:t></w:t>
      </w:r>
      <w:r>
        <w:rPr>
          <w:color w:val="000000"/>
          <w:sz w:val="27"/>
          <w:szCs w:val="27"/>
          <w:bdr w:val="none" w:sz="0" w:space="0" w:color="auto" w:frame="1"/>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4. Физический</w:t>
      </w:r>
      <w:r>
        <w:rPr>
          <w:color w:val="000000"/>
          <w:sz w:val="27"/>
          <w:szCs w:val="27"/>
          <w:bdr w:val="none" w:sz="0" w:space="0" w:color="auto" w:frame="1"/>
        </w:rPr>
        <w:t>. Механические, электро- и электронно-механические препятствия на возможных путях проникновения потенциальных нарушителей.</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u w:val="single"/>
          <w:bdr w:val="none" w:sz="0" w:space="0" w:color="auto" w:frame="1"/>
        </w:rPr>
        <w:t>5. Аппаратно-программный</w:t>
      </w:r>
      <w:r>
        <w:rPr>
          <w:color w:val="000000"/>
          <w:sz w:val="27"/>
          <w:szCs w:val="27"/>
          <w:bdr w:val="none" w:sz="0" w:space="0" w:color="auto" w:frame="1"/>
        </w:rPr>
        <w:t> (электронные устройства и специальные программы защиты информации).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Принятые меры по созданию безопасной информационной системы в школе:</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Fonts w:ascii="Verdana" w:hAnsi="Verdana"/>
          <w:color w:val="000000"/>
          <w:sz w:val="21"/>
          <w:szCs w:val="21"/>
        </w:rPr>
        <w:br/>
      </w:r>
      <w:r>
        <w:rPr>
          <w:color w:val="000000"/>
          <w:sz w:val="27"/>
          <w:szCs w:val="27"/>
          <w:bdr w:val="none" w:sz="0" w:space="0" w:color="auto" w:frame="1"/>
        </w:rPr>
        <w:t>-Обеспечена защита компьютеров от внешних несанкционированных воздействий (компьютерные вирусы, логические бомбы, атаки хакеров и т. д.) </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Fonts w:ascii="Verdana" w:hAnsi="Verdana"/>
          <w:color w:val="000000"/>
          <w:sz w:val="21"/>
          <w:szCs w:val="21"/>
        </w:rPr>
        <w:br/>
      </w:r>
      <w:r>
        <w:rPr>
          <w:color w:val="000000"/>
          <w:sz w:val="27"/>
          <w:szCs w:val="27"/>
          <w:bdr w:val="none" w:sz="0" w:space="0" w:color="auto" w:frame="1"/>
        </w:rPr>
        <w:t>-  Установлен строгий контроль за электронной почтой, обеспечен постоянный контроль за входящей и исходящей корреспонденцией. </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Fonts w:ascii="Verdana" w:hAnsi="Verdana"/>
          <w:color w:val="000000"/>
          <w:sz w:val="21"/>
          <w:szCs w:val="21"/>
        </w:rPr>
        <w:br/>
      </w:r>
      <w:r>
        <w:rPr>
          <w:color w:val="000000"/>
          <w:sz w:val="27"/>
          <w:szCs w:val="27"/>
          <w:bdr w:val="none" w:sz="0" w:space="0" w:color="auto" w:frame="1"/>
        </w:rPr>
        <w:t>-  Установлены соответствующие пароли на персональные ПК.</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Fonts w:ascii="Verdana" w:hAnsi="Verdana"/>
          <w:color w:val="000000"/>
          <w:sz w:val="21"/>
          <w:szCs w:val="21"/>
        </w:rPr>
        <w:br/>
      </w:r>
      <w:r>
        <w:rPr>
          <w:color w:val="000000"/>
          <w:sz w:val="27"/>
          <w:szCs w:val="27"/>
          <w:bdr w:val="none" w:sz="0" w:space="0" w:color="auto" w:frame="1"/>
        </w:rPr>
        <w:t>-   Использованы контент-фильтры,  для фильтрации сайтов по их содержимому.</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Лица, занимающиеся обеспечением информационной безопасности, должны нести личную ответственность.</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интернет-преступников.</w:t>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Style w:val="a4"/>
          <w:color w:val="000000"/>
          <w:sz w:val="32"/>
          <w:szCs w:val="32"/>
          <w:bdr w:val="none" w:sz="0" w:space="0" w:color="auto" w:frame="1"/>
        </w:rPr>
        <w:lastRenderedPageBreak/>
        <w:t>Рекомендации по организации работы в информационном пространстве</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1. Перед началом работы необходимо четко сформулировать цель и вопрос поиска информации.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3. Заранее установить временный лимит (2-3 часа) работы в информационном пространстве (просмотр телепередачи, чтение, Интернет).</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4. Во время работы необходимо делать перерыв на 5-10 минут для снятия физического напряжения и зрительной нагрузки.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5. Необходимо знать 3-4 упражнения для снятия зрительного напряжения и физической усталости.</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6. Работать в хорошо проветренном помещении, при оптимальном освещении и в удобной позе.</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8. При регистрации в социальных сетях, не указывайте свои персональные данные, например: адрес или день рождения.</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9. Не используйте в логине или пароле персональные данные.</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11. Создайте собственный профиль на компьютере, чтобы обезопасить информацию, хранящуюся на нем.</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13. О достоверности информации, помещенной на сайте можно судить по самому сайту, узнав об авторах сайта.</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16. Соблюдайте правила этики при общении в Интернете: грубость провоцирует других на такое же поведение.</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sz w:val="27"/>
          <w:szCs w:val="27"/>
          <w:bdr w:val="none" w:sz="0" w:space="0" w:color="auto" w:frame="1"/>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Style w:val="a4"/>
          <w:rFonts w:ascii="Verdana" w:hAnsi="Verdana"/>
          <w:color w:val="000000"/>
          <w:sz w:val="30"/>
          <w:szCs w:val="30"/>
          <w:bdr w:val="none" w:sz="0" w:space="0" w:color="auto" w:frame="1"/>
        </w:rPr>
        <w:t>РЕКОМЕНДУЕМЫЕ  МЕРОПРИЯТИЯ</w:t>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Style w:val="a4"/>
          <w:rFonts w:ascii="Verdana" w:hAnsi="Verdana"/>
          <w:color w:val="27AE60"/>
          <w:sz w:val="30"/>
          <w:szCs w:val="30"/>
          <w:bdr w:val="none" w:sz="0" w:space="0" w:color="auto" w:frame="1"/>
        </w:rPr>
        <w:t>***</w:t>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Fonts w:ascii="Verdana" w:hAnsi="Verdana"/>
          <w:noProof/>
          <w:color w:val="27AE60"/>
          <w:sz w:val="21"/>
          <w:szCs w:val="21"/>
          <w:bdr w:val="none" w:sz="0" w:space="0" w:color="auto" w:frame="1"/>
        </w:rPr>
        <w:lastRenderedPageBreak/>
        <w:drawing>
          <wp:inline distT="0" distB="0" distL="0" distR="0">
            <wp:extent cx="1379220" cy="1897380"/>
            <wp:effectExtent l="0" t="0" r="0" b="7620"/>
            <wp:docPr id="3" name="Рисунок 3" descr="https://vyshs-gav.edu.yar.ru/2018/bezopas_internet_w145_h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yshs-gav.edu.yar.ru/2018/bezopas_internet_w145_h1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220" cy="1897380"/>
                    </a:xfrm>
                    <a:prstGeom prst="rect">
                      <a:avLst/>
                    </a:prstGeom>
                    <a:noFill/>
                    <a:ln>
                      <a:noFill/>
                    </a:ln>
                  </pic:spPr>
                </pic:pic>
              </a:graphicData>
            </a:graphic>
          </wp:inline>
        </w:drawing>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Style w:val="a4"/>
          <w:rFonts w:ascii="Verdana" w:hAnsi="Verdana"/>
          <w:color w:val="27AE60"/>
          <w:sz w:val="36"/>
          <w:szCs w:val="36"/>
          <w:bdr w:val="none" w:sz="0" w:space="0" w:color="auto" w:frame="1"/>
        </w:rPr>
        <w:t>***</w:t>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Fonts w:ascii="Verdana" w:hAnsi="Verdana" w:cs="Calibri"/>
          <w:color w:val="27AE60"/>
          <w:sz w:val="72"/>
          <w:szCs w:val="72"/>
          <w:bdr w:val="none" w:sz="0" w:space="0" w:color="auto" w:frame="1"/>
        </w:rPr>
        <w:t>О всероссийской Акции «Час кода»</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r>
        <w:rPr>
          <w:rFonts w:ascii="Wingdings 3" w:hAnsi="Wingdings 3" w:cs="Calibri"/>
          <w:color w:val="3493B9"/>
          <w:sz w:val="29"/>
          <w:szCs w:val="29"/>
          <w:bdr w:val="none" w:sz="0" w:space="0" w:color="auto" w:frame="1"/>
        </w:rPr>
        <w:t></w:t>
      </w:r>
      <w:r>
        <w:rPr>
          <w:rFonts w:ascii="Verdana" w:hAnsi="Verdana" w:cs="Calibri"/>
          <w:color w:val="27AE60"/>
          <w:sz w:val="36"/>
          <w:szCs w:val="36"/>
          <w:bdr w:val="none" w:sz="0" w:space="0" w:color="auto" w:frame="1"/>
        </w:rPr>
        <w:t>Проходит</w:t>
      </w:r>
      <w:r>
        <w:rPr>
          <w:rFonts w:ascii="Calibri" w:hAnsi="Calibri" w:cs="Calibri"/>
          <w:color w:val="000000"/>
          <w:sz w:val="22"/>
          <w:szCs w:val="22"/>
          <w:bdr w:val="none" w:sz="0" w:space="0" w:color="auto" w:frame="1"/>
        </w:rPr>
        <w:t> </w:t>
      </w:r>
      <w:hyperlink r:id="rId7" w:tooltip=" скачать  документ " w:history="1">
        <w:r>
          <w:rPr>
            <w:rStyle w:val="a6"/>
            <w:rFonts w:ascii="Verdana" w:hAnsi="Verdana" w:cs="Calibri"/>
            <w:color w:val="2980B9"/>
            <w:sz w:val="41"/>
            <w:szCs w:val="41"/>
            <w:bdr w:val="none" w:sz="0" w:space="0" w:color="auto" w:frame="1"/>
          </w:rPr>
          <w:t>с 4 по 10 декабря 2017</w:t>
        </w:r>
      </w:hyperlink>
      <w:r>
        <w:rPr>
          <w:rFonts w:ascii="Calibri" w:hAnsi="Calibri" w:cs="Calibri"/>
          <w:noProof/>
          <w:color w:val="000000"/>
          <w:sz w:val="22"/>
          <w:szCs w:val="22"/>
          <w:bdr w:val="none" w:sz="0" w:space="0" w:color="auto" w:frame="1"/>
        </w:rPr>
        <w:drawing>
          <wp:inline distT="0" distB="0" distL="0" distR="0">
            <wp:extent cx="152400" cy="152400"/>
            <wp:effectExtent l="0" t="0" r="0" b="0"/>
            <wp:docPr id="2" name="Рисунок 2" descr="(просмотр)&quot;/">
              <a:hlinkClick xmlns:a="http://schemas.openxmlformats.org/drawingml/2006/main" r:id="rId8"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мотр)&quot;/">
                      <a:hlinkClick r:id="rId8" tgtFrame="&quot;_blank&quot;" tooltip="&quot; просмотр документа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s="Calibri"/>
          <w:color w:val="000000"/>
          <w:sz w:val="22"/>
          <w:szCs w:val="22"/>
          <w:bdr w:val="none" w:sz="0" w:space="0" w:color="auto" w:frame="1"/>
        </w:rPr>
        <w:t> </w:t>
      </w:r>
      <w:r>
        <w:rPr>
          <w:rFonts w:ascii="Verdana" w:hAnsi="Verdana" w:cs="Calibri"/>
          <w:color w:val="404040"/>
          <w:sz w:val="36"/>
          <w:szCs w:val="36"/>
          <w:bdr w:val="none" w:sz="0" w:space="0" w:color="auto" w:frame="1"/>
        </w:rPr>
        <w:t>п</w:t>
      </w:r>
      <w:r>
        <w:rPr>
          <w:rFonts w:ascii="Verdana" w:hAnsi="Verdana" w:cs="Calibri"/>
          <w:color w:val="27AE60"/>
          <w:sz w:val="36"/>
          <w:szCs w:val="36"/>
          <w:bdr w:val="none" w:sz="0" w:space="0" w:color="auto" w:frame="1"/>
        </w:rPr>
        <w:t>о всей России, в четвертый раз.</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r>
        <w:rPr>
          <w:rFonts w:ascii="Wingdings 3" w:hAnsi="Wingdings 3" w:cs="Calibri"/>
          <w:color w:val="27AE60"/>
          <w:sz w:val="29"/>
          <w:szCs w:val="29"/>
          <w:bdr w:val="none" w:sz="0" w:space="0" w:color="auto" w:frame="1"/>
        </w:rPr>
        <w:t></w:t>
      </w:r>
      <w:r>
        <w:rPr>
          <w:rFonts w:ascii="Verdana" w:hAnsi="Verdana" w:cs="Calibri"/>
          <w:color w:val="27AE60"/>
          <w:sz w:val="34"/>
          <w:szCs w:val="34"/>
          <w:bdr w:val="none" w:sz="0" w:space="0" w:color="auto" w:frame="1"/>
        </w:rPr>
        <w:t>С первого года проведения акция стала самой масштабной образовательной инициативой в области ИТ в России.</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r>
        <w:rPr>
          <w:rFonts w:ascii="Verdana" w:hAnsi="Verdana" w:cs="Calibri"/>
          <w:color w:val="27AE60"/>
          <w:sz w:val="34"/>
          <w:szCs w:val="34"/>
          <w:bdr w:val="none" w:sz="0" w:space="0" w:color="auto" w:frame="1"/>
        </w:rPr>
        <w:t>2014 год – более 7,1 миллионов школьников</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r>
        <w:rPr>
          <w:rFonts w:ascii="Verdana" w:hAnsi="Verdana" w:cs="Calibri"/>
          <w:color w:val="27AE60"/>
          <w:sz w:val="34"/>
          <w:szCs w:val="34"/>
          <w:bdr w:val="none" w:sz="0" w:space="0" w:color="auto" w:frame="1"/>
        </w:rPr>
        <w:t>2015 год – более 8,3 миллионов школьников</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r>
        <w:rPr>
          <w:rFonts w:ascii="Verdana" w:hAnsi="Verdana" w:cs="Calibri"/>
          <w:color w:val="27AE60"/>
          <w:sz w:val="34"/>
          <w:szCs w:val="34"/>
          <w:bdr w:val="none" w:sz="0" w:space="0" w:color="auto" w:frame="1"/>
        </w:rPr>
        <w:t>2016 год – более 9,9 миллионов школьников</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r>
        <w:rPr>
          <w:rFonts w:ascii="Wingdings 3" w:hAnsi="Wingdings 3" w:cs="Calibri"/>
          <w:color w:val="27AE60"/>
          <w:sz w:val="29"/>
          <w:szCs w:val="29"/>
          <w:bdr w:val="none" w:sz="0" w:space="0" w:color="auto" w:frame="1"/>
        </w:rPr>
        <w:t></w:t>
      </w:r>
      <w:r>
        <w:rPr>
          <w:rFonts w:ascii="Verdana" w:hAnsi="Verdana" w:cs="Calibri"/>
          <w:color w:val="27AE60"/>
          <w:sz w:val="34"/>
          <w:szCs w:val="34"/>
          <w:bdr w:val="none" w:sz="0" w:space="0" w:color="auto" w:frame="1"/>
        </w:rPr>
        <w:t>Направлена на </w:t>
      </w:r>
      <w:r>
        <w:rPr>
          <w:rFonts w:ascii="Verdana" w:hAnsi="Verdana" w:cs="Calibri"/>
          <w:color w:val="27AE60"/>
          <w:sz w:val="38"/>
          <w:szCs w:val="38"/>
          <w:bdr w:val="none" w:sz="0" w:space="0" w:color="auto" w:frame="1"/>
        </w:rPr>
        <w:t>повышение интереса молодежи к ИТ</w:t>
      </w:r>
      <w:r>
        <w:rPr>
          <w:rFonts w:ascii="Verdana" w:hAnsi="Verdana" w:cs="Calibri"/>
          <w:color w:val="27AE60"/>
          <w:sz w:val="34"/>
          <w:szCs w:val="34"/>
          <w:bdr w:val="none" w:sz="0" w:space="0" w:color="auto" w:frame="1"/>
        </w:rPr>
        <w:t>, инициирование и поддержку интереса к </w:t>
      </w:r>
      <w:r>
        <w:rPr>
          <w:rFonts w:ascii="Verdana" w:hAnsi="Verdana" w:cs="Calibri"/>
          <w:color w:val="27AE60"/>
          <w:sz w:val="38"/>
          <w:szCs w:val="38"/>
          <w:bdr w:val="none" w:sz="0" w:space="0" w:color="auto" w:frame="1"/>
        </w:rPr>
        <w:t>изучению информатики и программирования</w:t>
      </w:r>
      <w:r>
        <w:rPr>
          <w:rFonts w:ascii="Verdana" w:hAnsi="Verdana" w:cs="Calibri"/>
          <w:color w:val="27AE60"/>
          <w:sz w:val="34"/>
          <w:szCs w:val="34"/>
          <w:bdr w:val="none" w:sz="0" w:space="0" w:color="auto" w:frame="1"/>
        </w:rPr>
        <w:t>, повышение престижности ИТ-специальностей</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r>
        <w:rPr>
          <w:rFonts w:ascii="Wingdings 3" w:hAnsi="Wingdings 3" w:cs="Calibri"/>
          <w:color w:val="27AE60"/>
          <w:sz w:val="29"/>
          <w:szCs w:val="29"/>
          <w:bdr w:val="none" w:sz="0" w:space="0" w:color="auto" w:frame="1"/>
        </w:rPr>
        <w:t></w:t>
      </w:r>
      <w:r>
        <w:rPr>
          <w:rFonts w:ascii="Verdana" w:hAnsi="Verdana" w:cs="Calibri"/>
          <w:color w:val="27AE60"/>
          <w:sz w:val="34"/>
          <w:szCs w:val="34"/>
          <w:bdr w:val="none" w:sz="0" w:space="0" w:color="auto" w:frame="1"/>
        </w:rPr>
        <w:t>Проводится </w:t>
      </w:r>
      <w:r>
        <w:rPr>
          <w:rFonts w:ascii="Verdana" w:hAnsi="Verdana" w:cs="Calibri"/>
          <w:color w:val="27AE60"/>
          <w:sz w:val="38"/>
          <w:szCs w:val="38"/>
          <w:bdr w:val="none" w:sz="0" w:space="0" w:color="auto" w:frame="1"/>
        </w:rPr>
        <w:t>совместно Минобрнауки России и Минкомсвязи России</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r>
        <w:rPr>
          <w:rFonts w:ascii="Wingdings 3" w:hAnsi="Wingdings 3" w:cs="Calibri"/>
          <w:color w:val="27AE60"/>
          <w:sz w:val="29"/>
          <w:szCs w:val="29"/>
          <w:bdr w:val="none" w:sz="0" w:space="0" w:color="auto" w:frame="1"/>
        </w:rPr>
        <w:t></w:t>
      </w:r>
      <w:r>
        <w:rPr>
          <w:rFonts w:ascii="Verdana" w:hAnsi="Verdana" w:cs="Calibri"/>
          <w:color w:val="27AE60"/>
          <w:sz w:val="34"/>
          <w:szCs w:val="34"/>
          <w:bdr w:val="none" w:sz="0" w:space="0" w:color="auto" w:frame="1"/>
        </w:rPr>
        <w:t>Партнеры акции – </w:t>
      </w:r>
      <w:r>
        <w:rPr>
          <w:rFonts w:ascii="Verdana" w:hAnsi="Verdana" w:cs="Calibri"/>
          <w:color w:val="27AE60"/>
          <w:sz w:val="38"/>
          <w:szCs w:val="38"/>
          <w:bdr w:val="none" w:sz="0" w:space="0" w:color="auto" w:frame="1"/>
        </w:rPr>
        <w:t>ведущие ИТ-компании</w:t>
      </w:r>
      <w:r>
        <w:rPr>
          <w:rFonts w:ascii="Verdana" w:hAnsi="Verdana" w:cs="Calibri"/>
          <w:color w:val="27AE60"/>
          <w:sz w:val="34"/>
          <w:szCs w:val="34"/>
          <w:bdr w:val="none" w:sz="0" w:space="0" w:color="auto" w:frame="1"/>
        </w:rPr>
        <w:t>:</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r>
        <w:rPr>
          <w:rFonts w:ascii="Verdana" w:hAnsi="Verdana" w:cs="Calibri"/>
          <w:color w:val="27AE60"/>
          <w:sz w:val="34"/>
          <w:szCs w:val="34"/>
          <w:bdr w:val="none" w:sz="0" w:space="0" w:color="auto" w:frame="1"/>
        </w:rPr>
        <w:t>Лаборатория Касперского, Майкрософт, Зептолаб, Кодвардс</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Fonts w:ascii="Verdana" w:hAnsi="Verdana" w:cs="Calibri"/>
          <w:color w:val="27AE60"/>
          <w:sz w:val="36"/>
          <w:szCs w:val="36"/>
          <w:bdr w:val="none" w:sz="0" w:space="0" w:color="auto" w:frame="1"/>
        </w:rPr>
        <w:t>Информационный партнер – Вконтакте</w:t>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Style w:val="a4"/>
          <w:rFonts w:ascii="Verdana" w:hAnsi="Verdana" w:cs="Calibri"/>
          <w:color w:val="27AE60"/>
          <w:sz w:val="21"/>
          <w:szCs w:val="21"/>
          <w:bdr w:val="none" w:sz="0" w:space="0" w:color="auto" w:frame="1"/>
        </w:rPr>
        <w:t>***</w:t>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Style w:val="a4"/>
          <w:rFonts w:ascii="Tahoma" w:hAnsi="Tahoma" w:cs="Tahoma"/>
          <w:color w:val="032A8D"/>
          <w:sz w:val="29"/>
          <w:szCs w:val="29"/>
          <w:bdr w:val="none" w:sz="0" w:space="0" w:color="auto" w:frame="1"/>
        </w:rPr>
        <w:t>Всероссийский Единый урок по безопасности в сети-2017</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hyperlink r:id="rId10" w:tgtFrame="_blank" w:tooltip=" скачать  документ " w:history="1">
        <w:r>
          <w:rPr>
            <w:rStyle w:val="a4"/>
            <w:rFonts w:ascii="Tahoma" w:hAnsi="Tahoma" w:cs="Tahoma"/>
            <w:color w:val="0000FF"/>
            <w:sz w:val="21"/>
            <w:szCs w:val="21"/>
            <w:u w:val="single"/>
            <w:bdr w:val="none" w:sz="0" w:space="0" w:color="auto" w:frame="1"/>
          </w:rPr>
          <w:t>Методические рекомендации</w:t>
        </w:r>
      </w:hyperlink>
      <w:r>
        <w:rPr>
          <w:rFonts w:ascii="Calibri" w:hAnsi="Calibri" w:cs="Calibri"/>
          <w:noProof/>
          <w:color w:val="000000"/>
          <w:sz w:val="22"/>
          <w:szCs w:val="22"/>
          <w:bdr w:val="none" w:sz="0" w:space="0" w:color="auto" w:frame="1"/>
        </w:rPr>
        <w:drawing>
          <wp:inline distT="0" distB="0" distL="0" distR="0">
            <wp:extent cx="152400" cy="152400"/>
            <wp:effectExtent l="0" t="0" r="0" b="0"/>
            <wp:docPr id="1" name="Рисунок 1" descr="(просмотр)&quot;/">
              <a:hlinkClick xmlns:a="http://schemas.openxmlformats.org/drawingml/2006/main" r:id="rId11"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мотр)&quot;/">
                      <a:hlinkClick r:id="rId11" tgtFrame="&quot;_blank&quot;" tooltip="&quot; просмотр документа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4"/>
          <w:rFonts w:ascii="Tahoma" w:hAnsi="Tahoma" w:cs="Tahoma"/>
          <w:color w:val="000000"/>
          <w:sz w:val="21"/>
          <w:szCs w:val="21"/>
          <w:bdr w:val="none" w:sz="0" w:space="0" w:color="auto" w:frame="1"/>
        </w:rPr>
        <w:t>по организации и проведению Единого урока по безопасности в сети «Интернет»</w:t>
      </w:r>
      <w:r>
        <w:rPr>
          <w:rFonts w:ascii="Calibri" w:hAnsi="Calibri" w:cs="Calibri"/>
          <w:color w:val="000000"/>
          <w:sz w:val="22"/>
          <w:szCs w:val="22"/>
          <w:bdr w:val="none" w:sz="0" w:space="0" w:color="auto" w:frame="1"/>
        </w:rPr>
        <w:br/>
      </w:r>
      <w:hyperlink r:id="rId12" w:tgtFrame="_blank" w:history="1">
        <w:r>
          <w:rPr>
            <w:rStyle w:val="a4"/>
            <w:rFonts w:ascii="Tahoma" w:hAnsi="Tahoma" w:cs="Tahoma"/>
            <w:color w:val="0000FF"/>
            <w:sz w:val="21"/>
            <w:szCs w:val="21"/>
            <w:u w:val="single"/>
            <w:bdr w:val="none" w:sz="0" w:space="0" w:color="auto" w:frame="1"/>
          </w:rPr>
          <w:t>Видеоконференции</w:t>
        </w:r>
      </w:hyperlink>
      <w:r>
        <w:rPr>
          <w:rStyle w:val="a4"/>
          <w:rFonts w:ascii="Tahoma" w:hAnsi="Tahoma" w:cs="Tahoma"/>
          <w:color w:val="000000"/>
          <w:sz w:val="21"/>
          <w:szCs w:val="21"/>
          <w:bdr w:val="none" w:sz="0" w:space="0" w:color="auto" w:frame="1"/>
        </w:rPr>
        <w:t> для школ Ярославской области</w:t>
      </w:r>
      <w:r>
        <w:rPr>
          <w:rFonts w:ascii="Tahoma" w:hAnsi="Tahoma" w:cs="Tahoma"/>
          <w:b/>
          <w:bCs/>
          <w:color w:val="000000"/>
          <w:sz w:val="21"/>
          <w:szCs w:val="21"/>
          <w:bdr w:val="none" w:sz="0" w:space="0" w:color="auto" w:frame="1"/>
        </w:rPr>
        <w:br/>
      </w:r>
      <w:r>
        <w:rPr>
          <w:rStyle w:val="a4"/>
          <w:rFonts w:ascii="Tahoma" w:hAnsi="Tahoma" w:cs="Tahoma"/>
          <w:color w:val="000000"/>
          <w:sz w:val="21"/>
          <w:szCs w:val="21"/>
          <w:bdr w:val="none" w:sz="0" w:space="0" w:color="auto" w:frame="1"/>
        </w:rPr>
        <w:t>Акция </w:t>
      </w:r>
      <w:hyperlink r:id="rId13" w:tgtFrame="_blank" w:history="1">
        <w:r>
          <w:rPr>
            <w:rStyle w:val="a4"/>
            <w:rFonts w:ascii="Tahoma" w:hAnsi="Tahoma" w:cs="Tahoma"/>
            <w:color w:val="0000FF"/>
            <w:sz w:val="21"/>
            <w:szCs w:val="21"/>
            <w:u w:val="single"/>
            <w:bdr w:val="none" w:sz="0" w:space="0" w:color="auto" w:frame="1"/>
          </w:rPr>
          <w:t>"Мы – ЗА безопасный Интернет"</w:t>
        </w:r>
      </w:hyperlink>
      <w:r>
        <w:rPr>
          <w:rFonts w:ascii="Calibri" w:hAnsi="Calibri" w:cs="Calibri"/>
          <w:color w:val="000000"/>
          <w:sz w:val="22"/>
          <w:szCs w:val="22"/>
          <w:bdr w:val="none" w:sz="0" w:space="0" w:color="auto" w:frame="1"/>
        </w:rPr>
        <w:br/>
      </w:r>
      <w:hyperlink r:id="rId14" w:tgtFrame="_blank" w:history="1">
        <w:r>
          <w:rPr>
            <w:rStyle w:val="a4"/>
            <w:rFonts w:ascii="Tahoma" w:hAnsi="Tahoma" w:cs="Tahoma"/>
            <w:color w:val="0000FF"/>
            <w:sz w:val="21"/>
            <w:szCs w:val="21"/>
            <w:u w:val="single"/>
            <w:bdr w:val="none" w:sz="0" w:space="0" w:color="auto" w:frame="1"/>
          </w:rPr>
          <w:t>ЕдиныйУрок.рф</w:t>
        </w:r>
      </w:hyperlink>
      <w:r>
        <w:rPr>
          <w:rStyle w:val="a4"/>
          <w:rFonts w:ascii="Tahoma" w:hAnsi="Tahoma" w:cs="Tahoma"/>
          <w:color w:val="000000"/>
          <w:sz w:val="21"/>
          <w:szCs w:val="21"/>
          <w:bdr w:val="none" w:sz="0" w:space="0" w:color="auto" w:frame="1"/>
        </w:rPr>
        <w:t> – Информация для образовательных организаций</w:t>
      </w:r>
      <w:r>
        <w:rPr>
          <w:rFonts w:ascii="Calibri" w:hAnsi="Calibri" w:cs="Calibri"/>
          <w:color w:val="000000"/>
          <w:sz w:val="22"/>
          <w:szCs w:val="22"/>
          <w:bdr w:val="none" w:sz="0" w:space="0" w:color="auto" w:frame="1"/>
        </w:rPr>
        <w:br/>
      </w:r>
      <w:hyperlink r:id="rId15" w:history="1">
        <w:r>
          <w:rPr>
            <w:rStyle w:val="a4"/>
            <w:rFonts w:ascii="Tahoma" w:hAnsi="Tahoma" w:cs="Tahoma"/>
            <w:color w:val="0000FF"/>
            <w:sz w:val="21"/>
            <w:szCs w:val="21"/>
            <w:u w:val="single"/>
            <w:bdr w:val="none" w:sz="0" w:space="0" w:color="auto" w:frame="1"/>
          </w:rPr>
          <w:t>"Безопасность в интернете"</w:t>
        </w:r>
      </w:hyperlink>
      <w:r>
        <w:rPr>
          <w:rStyle w:val="a4"/>
          <w:rFonts w:ascii="Tahoma" w:hAnsi="Tahoma" w:cs="Tahoma"/>
          <w:color w:val="000000"/>
          <w:sz w:val="21"/>
          <w:szCs w:val="21"/>
          <w:bdr w:val="none" w:sz="0" w:space="0" w:color="auto" w:frame="1"/>
        </w:rPr>
        <w:t> – курс от Академии Яндекса</w:t>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Style w:val="a4"/>
          <w:rFonts w:ascii="Verdana" w:hAnsi="Verdana"/>
          <w:color w:val="000000"/>
          <w:sz w:val="21"/>
          <w:szCs w:val="21"/>
          <w:bdr w:val="none" w:sz="0" w:space="0" w:color="auto" w:frame="1"/>
        </w:rPr>
        <w:t>***</w:t>
      </w:r>
    </w:p>
    <w:p w:rsidR="00CF7B02" w:rsidRDefault="00CF7B02" w:rsidP="00CF7B02">
      <w:pPr>
        <w:pStyle w:val="a3"/>
        <w:shd w:val="clear" w:color="auto" w:fill="FFFFFF"/>
        <w:spacing w:before="0" w:beforeAutospacing="0" w:after="0" w:afterAutospacing="0" w:line="252" w:lineRule="atLeast"/>
        <w:jc w:val="center"/>
        <w:textAlignment w:val="baseline"/>
        <w:rPr>
          <w:rFonts w:ascii="Verdana" w:hAnsi="Verdana"/>
          <w:color w:val="000000"/>
          <w:sz w:val="21"/>
          <w:szCs w:val="21"/>
        </w:rPr>
      </w:pPr>
      <w:r>
        <w:rPr>
          <w:rStyle w:val="a4"/>
          <w:color w:val="000000"/>
          <w:sz w:val="27"/>
          <w:szCs w:val="27"/>
          <w:bdr w:val="none" w:sz="0" w:space="0" w:color="auto" w:frame="1"/>
        </w:rPr>
        <w:t>РЕКОМЕНДУЕМ</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rStyle w:val="a4"/>
          <w:color w:val="00B050"/>
          <w:sz w:val="28"/>
          <w:szCs w:val="28"/>
          <w:bdr w:val="none" w:sz="0" w:space="0" w:color="auto" w:frame="1"/>
        </w:rPr>
        <w:t>«Безопасность в Интернете» – курс от Академии Яндекса</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000000"/>
          <w:bdr w:val="none" w:sz="0" w:space="0" w:color="auto" w:frame="1"/>
        </w:rPr>
        <w:t> </w:t>
      </w:r>
      <w:hyperlink r:id="rId16" w:history="1">
        <w:r>
          <w:rPr>
            <w:rStyle w:val="a6"/>
            <w:bdr w:val="none" w:sz="0" w:space="0" w:color="auto" w:frame="1"/>
          </w:rPr>
          <w:t>https://stepik.org/Безопасность-в-интернете-191/</w:t>
        </w:r>
      </w:hyperlink>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r>
        <w:rPr>
          <w:color w:val="222222"/>
          <w:bdr w:val="none" w:sz="0" w:space="0" w:color="auto" w:frame="1"/>
        </w:rPr>
        <w:t>Курс для школьников 6—9 классов, но он будет полезен и родителям, а также учителям, планирующим рассказывать в школе о безопасном использовании интернета, например, во время Всероссийского урока по безопасности в интернете, или проводить уроки финансовой грамотности. В курсе три раздела. Каждый раздел состоит из конспекта для самостоятельного изучения, видео-урока и теста, помогающего лучше усвоить изученный материал. Мы надеемся, что курс поможет юным пользователям интернета не попасться на удочку мошенников. </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hyperlink r:id="rId17" w:tgtFrame="_blank" w:history="1">
        <w:r>
          <w:rPr>
            <w:rStyle w:val="a6"/>
            <w:rFonts w:ascii="Tahoma" w:hAnsi="Tahoma" w:cs="Tahoma"/>
            <w:sz w:val="20"/>
            <w:szCs w:val="20"/>
            <w:bdr w:val="none" w:sz="0" w:space="0" w:color="auto" w:frame="1"/>
          </w:rPr>
          <w:t>http://www.ligainternet.ru/encyclopedia-of-security/parents-and-teachers/parents-and-teachers-detail.php?ID=3652</w:t>
        </w:r>
      </w:hyperlink>
      <w:r>
        <w:rPr>
          <w:rFonts w:ascii="Calibri" w:hAnsi="Calibri" w:cs="Calibri"/>
          <w:color w:val="000000"/>
          <w:sz w:val="22"/>
          <w:szCs w:val="22"/>
          <w:bdr w:val="none" w:sz="0" w:space="0" w:color="auto" w:frame="1"/>
        </w:rPr>
        <w:br/>
      </w:r>
      <w:r>
        <w:rPr>
          <w:rFonts w:ascii="Tahoma" w:hAnsi="Tahoma" w:cs="Tahoma"/>
          <w:color w:val="000000"/>
          <w:sz w:val="20"/>
          <w:szCs w:val="20"/>
          <w:bdr w:val="none" w:sz="0" w:space="0" w:color="auto" w:frame="1"/>
        </w:rPr>
        <w:t>Лига безопасного Интернета: уроки безопасного Интернета. Здесь вы найдёте разнообразные материалы к урокам безопасного Интернета.</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hyperlink r:id="rId18" w:tgtFrame="_blank" w:history="1">
        <w:r>
          <w:rPr>
            <w:rStyle w:val="a6"/>
            <w:rFonts w:ascii="Tahoma" w:hAnsi="Tahoma" w:cs="Tahoma"/>
            <w:sz w:val="20"/>
            <w:szCs w:val="20"/>
            <w:bdr w:val="none" w:sz="0" w:space="0" w:color="auto" w:frame="1"/>
          </w:rPr>
          <w:t>http://www.saferunet.ru/</w:t>
        </w:r>
      </w:hyperlink>
      <w:r>
        <w:rPr>
          <w:rFonts w:ascii="Calibri" w:hAnsi="Calibri" w:cs="Calibri"/>
          <w:color w:val="000000"/>
          <w:sz w:val="22"/>
          <w:szCs w:val="22"/>
          <w:bdr w:val="none" w:sz="0" w:space="0" w:color="auto" w:frame="1"/>
        </w:rPr>
        <w:br/>
      </w:r>
      <w:r>
        <w:rPr>
          <w:rFonts w:ascii="Tahoma" w:hAnsi="Tahoma" w:cs="Tahoma"/>
          <w:color w:val="000000"/>
          <w:sz w:val="20"/>
          <w:szCs w:val="20"/>
          <w:bdr w:val="none" w:sz="0" w:space="0" w:color="auto" w:frame="1"/>
        </w:rPr>
        <w:t>На сайте «Центр безопасного интернета в России» полезная информация для детей, подростков и взрослых.</w:t>
      </w:r>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hyperlink r:id="rId19" w:tgtFrame="_blank" w:history="1">
        <w:r>
          <w:rPr>
            <w:rStyle w:val="a6"/>
            <w:rFonts w:ascii="Tahoma" w:hAnsi="Tahoma" w:cs="Tahoma"/>
            <w:sz w:val="21"/>
            <w:szCs w:val="21"/>
            <w:bdr w:val="none" w:sz="0" w:space="0" w:color="auto" w:frame="1"/>
          </w:rPr>
          <w:t>https://мвд.рф/document/1910260</w:t>
        </w:r>
      </w:hyperlink>
      <w:r>
        <w:rPr>
          <w:rFonts w:ascii="Calibri" w:hAnsi="Calibri" w:cs="Calibri"/>
          <w:color w:val="000000"/>
          <w:sz w:val="22"/>
          <w:szCs w:val="22"/>
          <w:bdr w:val="none" w:sz="0" w:space="0" w:color="auto" w:frame="1"/>
        </w:rPr>
        <w:br/>
      </w:r>
      <w:r>
        <w:rPr>
          <w:rFonts w:ascii="Tahoma" w:hAnsi="Tahoma" w:cs="Tahoma"/>
          <w:color w:val="000000"/>
          <w:sz w:val="21"/>
          <w:szCs w:val="21"/>
          <w:bdr w:val="none" w:sz="0" w:space="0" w:color="auto" w:frame="1"/>
        </w:rPr>
        <w:t>Интернет-мошенничество. Памятка МВД для граждан.</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hyperlink r:id="rId20" w:history="1">
        <w:r>
          <w:rPr>
            <w:rStyle w:val="a6"/>
            <w:rFonts w:ascii="Verdana" w:hAnsi="Verdana" w:cs="Calibri"/>
            <w:color w:val="000080"/>
            <w:sz w:val="20"/>
            <w:szCs w:val="20"/>
            <w:bdr w:val="none" w:sz="0" w:space="0" w:color="auto" w:frame="1"/>
          </w:rPr>
          <w:t>Линия помощи «Дети онлайн» —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w:t>
        </w:r>
      </w:hyperlink>
      <w:r>
        <w:rPr>
          <w:rFonts w:ascii="Verdana" w:hAnsi="Verdana" w:cs="Calibri"/>
          <w:color w:val="000080"/>
          <w:sz w:val="20"/>
          <w:szCs w:val="20"/>
          <w:u w:val="single"/>
          <w:bdr w:val="none" w:sz="0" w:space="0" w:color="auto" w:frame="1"/>
        </w:rPr>
        <w:t>.</w:t>
      </w:r>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hyperlink r:id="rId21" w:history="1">
        <w:r>
          <w:rPr>
            <w:rStyle w:val="a6"/>
            <w:rFonts w:ascii="Verdana" w:hAnsi="Verdana" w:cs="Calibri"/>
            <w:color w:val="000080"/>
            <w:sz w:val="20"/>
            <w:szCs w:val="20"/>
            <w:bdr w:val="none" w:sz="0" w:space="0" w:color="auto" w:frame="1"/>
          </w:rPr>
          <w:t>Горячая Линия Фонда Дружественный Рунет</w:t>
        </w:r>
      </w:hyperlink>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hyperlink r:id="rId22" w:history="1">
        <w:r>
          <w:rPr>
            <w:rStyle w:val="a6"/>
            <w:rFonts w:ascii="Verdana" w:hAnsi="Verdana" w:cs="Calibri"/>
            <w:color w:val="000080"/>
            <w:sz w:val="20"/>
            <w:szCs w:val="20"/>
            <w:bdr w:val="none" w:sz="0" w:space="0" w:color="auto" w:frame="1"/>
          </w:rPr>
          <w:t>Федеральная программа безопасного детского интернета Гогуль</w:t>
        </w:r>
      </w:hyperlink>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hyperlink r:id="rId23" w:history="1">
        <w:r>
          <w:rPr>
            <w:rStyle w:val="a6"/>
            <w:rFonts w:ascii="Verdana" w:hAnsi="Verdana" w:cs="Calibri"/>
            <w:color w:val="000080"/>
            <w:sz w:val="20"/>
            <w:szCs w:val="20"/>
            <w:bdr w:val="none" w:sz="0" w:space="0" w:color="auto" w:frame="1"/>
          </w:rPr>
          <w:t>Интернет и дети. Советы по безопасности от лаборатории Касперского</w:t>
        </w:r>
      </w:hyperlink>
    </w:p>
    <w:p w:rsidR="00CF7B02" w:rsidRDefault="00CF7B02" w:rsidP="00CF7B02">
      <w:pPr>
        <w:pStyle w:val="a3"/>
        <w:shd w:val="clear" w:color="auto" w:fill="FFFFFF"/>
        <w:spacing w:before="0" w:beforeAutospacing="0" w:after="0" w:afterAutospacing="0" w:line="252" w:lineRule="atLeast"/>
        <w:jc w:val="both"/>
        <w:textAlignment w:val="baseline"/>
        <w:rPr>
          <w:rFonts w:ascii="Verdana" w:hAnsi="Verdana"/>
          <w:color w:val="000000"/>
          <w:sz w:val="21"/>
          <w:szCs w:val="21"/>
        </w:rPr>
      </w:pPr>
      <w:hyperlink r:id="rId24" w:history="1">
        <w:r>
          <w:rPr>
            <w:rStyle w:val="a6"/>
            <w:rFonts w:ascii="Verdana" w:hAnsi="Verdana" w:cs="Calibri"/>
            <w:color w:val="000080"/>
            <w:sz w:val="20"/>
            <w:szCs w:val="20"/>
            <w:bdr w:val="none" w:sz="0" w:space="0" w:color="auto" w:frame="1"/>
          </w:rPr>
          <w:t>Правила безопасной работы в интернете от компании Microsoft</w:t>
        </w:r>
      </w:hyperlink>
    </w:p>
    <w:p w:rsidR="00CF7B02" w:rsidRDefault="00CF7B02" w:rsidP="00CF7B02">
      <w:pPr>
        <w:pStyle w:val="a3"/>
        <w:shd w:val="clear" w:color="auto" w:fill="FFFFFF"/>
        <w:spacing w:before="0" w:beforeAutospacing="0" w:after="0" w:afterAutospacing="0" w:line="252" w:lineRule="atLeast"/>
        <w:textAlignment w:val="baseline"/>
        <w:rPr>
          <w:rFonts w:ascii="Verdana" w:hAnsi="Verdana"/>
          <w:color w:val="000000"/>
          <w:sz w:val="21"/>
          <w:szCs w:val="21"/>
        </w:rPr>
      </w:pPr>
      <w:hyperlink r:id="rId25" w:history="1">
        <w:r>
          <w:rPr>
            <w:rStyle w:val="a6"/>
            <w:rFonts w:ascii="Verdana" w:hAnsi="Verdana" w:cs="Calibri"/>
            <w:color w:val="000080"/>
            <w:sz w:val="20"/>
            <w:szCs w:val="20"/>
            <w:bdr w:val="none" w:sz="0" w:space="0" w:color="auto" w:frame="1"/>
          </w:rPr>
          <w:t>Ролики по безопасному использованию интернета от компании Google </w:t>
        </w:r>
      </w:hyperlink>
    </w:p>
    <w:p w:rsidR="003E0016" w:rsidRPr="00CF7B02" w:rsidRDefault="003E0016" w:rsidP="00CF7B02">
      <w:bookmarkStart w:id="0" w:name="_GoBack"/>
      <w:bookmarkEnd w:id="0"/>
    </w:p>
    <w:sectPr w:rsidR="003E0016" w:rsidRPr="00CF7B02" w:rsidSect="000C6553">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F84"/>
    <w:multiLevelType w:val="multilevel"/>
    <w:tmpl w:val="5F2C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80F64"/>
    <w:multiLevelType w:val="multilevel"/>
    <w:tmpl w:val="215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C1F6A"/>
    <w:multiLevelType w:val="multilevel"/>
    <w:tmpl w:val="D52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0585C"/>
    <w:multiLevelType w:val="multilevel"/>
    <w:tmpl w:val="064A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20D91"/>
    <w:multiLevelType w:val="multilevel"/>
    <w:tmpl w:val="445A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A39D3"/>
    <w:multiLevelType w:val="multilevel"/>
    <w:tmpl w:val="2E28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903A8"/>
    <w:multiLevelType w:val="multilevel"/>
    <w:tmpl w:val="E1C2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05F7E"/>
    <w:multiLevelType w:val="multilevel"/>
    <w:tmpl w:val="3B92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B2130"/>
    <w:multiLevelType w:val="multilevel"/>
    <w:tmpl w:val="E13C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932A4"/>
    <w:multiLevelType w:val="multilevel"/>
    <w:tmpl w:val="129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81F25"/>
    <w:multiLevelType w:val="multilevel"/>
    <w:tmpl w:val="1EA4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D24D7"/>
    <w:multiLevelType w:val="multilevel"/>
    <w:tmpl w:val="0D92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30E43"/>
    <w:multiLevelType w:val="multilevel"/>
    <w:tmpl w:val="B202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DE5546"/>
    <w:multiLevelType w:val="multilevel"/>
    <w:tmpl w:val="360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046A3"/>
    <w:multiLevelType w:val="multilevel"/>
    <w:tmpl w:val="5ED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664D58"/>
    <w:multiLevelType w:val="multilevel"/>
    <w:tmpl w:val="FC50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A3EA8"/>
    <w:multiLevelType w:val="multilevel"/>
    <w:tmpl w:val="C59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75DB3"/>
    <w:multiLevelType w:val="multilevel"/>
    <w:tmpl w:val="DF2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A49FD"/>
    <w:multiLevelType w:val="multilevel"/>
    <w:tmpl w:val="7E54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E151B"/>
    <w:multiLevelType w:val="multilevel"/>
    <w:tmpl w:val="C24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043AF"/>
    <w:multiLevelType w:val="multilevel"/>
    <w:tmpl w:val="8B76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2532E"/>
    <w:multiLevelType w:val="multilevel"/>
    <w:tmpl w:val="AEE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36395"/>
    <w:multiLevelType w:val="multilevel"/>
    <w:tmpl w:val="4D2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A790B"/>
    <w:multiLevelType w:val="multilevel"/>
    <w:tmpl w:val="E96E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B582D"/>
    <w:multiLevelType w:val="multilevel"/>
    <w:tmpl w:val="0DE2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A2646"/>
    <w:multiLevelType w:val="multilevel"/>
    <w:tmpl w:val="0334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E84E5A"/>
    <w:multiLevelType w:val="multilevel"/>
    <w:tmpl w:val="4176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9309A5"/>
    <w:multiLevelType w:val="multilevel"/>
    <w:tmpl w:val="7EC0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073E6"/>
    <w:multiLevelType w:val="multilevel"/>
    <w:tmpl w:val="0AB0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711054"/>
    <w:multiLevelType w:val="multilevel"/>
    <w:tmpl w:val="520E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9E2A19"/>
    <w:multiLevelType w:val="multilevel"/>
    <w:tmpl w:val="9C0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EE361A"/>
    <w:multiLevelType w:val="multilevel"/>
    <w:tmpl w:val="816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D0C0A"/>
    <w:multiLevelType w:val="multilevel"/>
    <w:tmpl w:val="32C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B0496"/>
    <w:multiLevelType w:val="multilevel"/>
    <w:tmpl w:val="333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D04B41"/>
    <w:multiLevelType w:val="multilevel"/>
    <w:tmpl w:val="977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28"/>
  </w:num>
  <w:num w:numId="4">
    <w:abstractNumId w:val="29"/>
  </w:num>
  <w:num w:numId="5">
    <w:abstractNumId w:val="26"/>
  </w:num>
  <w:num w:numId="6">
    <w:abstractNumId w:val="30"/>
  </w:num>
  <w:num w:numId="7">
    <w:abstractNumId w:val="2"/>
  </w:num>
  <w:num w:numId="8">
    <w:abstractNumId w:val="32"/>
  </w:num>
  <w:num w:numId="9">
    <w:abstractNumId w:val="5"/>
  </w:num>
  <w:num w:numId="10">
    <w:abstractNumId w:val="4"/>
  </w:num>
  <w:num w:numId="11">
    <w:abstractNumId w:val="19"/>
  </w:num>
  <w:num w:numId="12">
    <w:abstractNumId w:val="27"/>
  </w:num>
  <w:num w:numId="13">
    <w:abstractNumId w:val="3"/>
  </w:num>
  <w:num w:numId="14">
    <w:abstractNumId w:val="1"/>
  </w:num>
  <w:num w:numId="15">
    <w:abstractNumId w:val="8"/>
  </w:num>
  <w:num w:numId="16">
    <w:abstractNumId w:val="17"/>
  </w:num>
  <w:num w:numId="17">
    <w:abstractNumId w:val="20"/>
  </w:num>
  <w:num w:numId="18">
    <w:abstractNumId w:val="13"/>
  </w:num>
  <w:num w:numId="19">
    <w:abstractNumId w:val="10"/>
  </w:num>
  <w:num w:numId="20">
    <w:abstractNumId w:val="14"/>
  </w:num>
  <w:num w:numId="21">
    <w:abstractNumId w:val="16"/>
  </w:num>
  <w:num w:numId="22">
    <w:abstractNumId w:val="7"/>
  </w:num>
  <w:num w:numId="23">
    <w:abstractNumId w:val="12"/>
  </w:num>
  <w:num w:numId="24">
    <w:abstractNumId w:val="21"/>
  </w:num>
  <w:num w:numId="25">
    <w:abstractNumId w:val="11"/>
  </w:num>
  <w:num w:numId="26">
    <w:abstractNumId w:val="15"/>
  </w:num>
  <w:num w:numId="27">
    <w:abstractNumId w:val="0"/>
  </w:num>
  <w:num w:numId="28">
    <w:abstractNumId w:val="23"/>
  </w:num>
  <w:num w:numId="29">
    <w:abstractNumId w:val="9"/>
  </w:num>
  <w:num w:numId="30">
    <w:abstractNumId w:val="31"/>
  </w:num>
  <w:num w:numId="31">
    <w:abstractNumId w:val="24"/>
  </w:num>
  <w:num w:numId="32">
    <w:abstractNumId w:val="34"/>
  </w:num>
  <w:num w:numId="33">
    <w:abstractNumId w:val="33"/>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A"/>
    <w:rsid w:val="00000FC3"/>
    <w:rsid w:val="000B0512"/>
    <w:rsid w:val="000C6553"/>
    <w:rsid w:val="00111D3A"/>
    <w:rsid w:val="00195FBC"/>
    <w:rsid w:val="001C5494"/>
    <w:rsid w:val="002504D3"/>
    <w:rsid w:val="003605BD"/>
    <w:rsid w:val="00360D1A"/>
    <w:rsid w:val="003B681E"/>
    <w:rsid w:val="003E0016"/>
    <w:rsid w:val="0049189E"/>
    <w:rsid w:val="00560263"/>
    <w:rsid w:val="005A494C"/>
    <w:rsid w:val="005B7244"/>
    <w:rsid w:val="005F2E28"/>
    <w:rsid w:val="006247D1"/>
    <w:rsid w:val="007232B3"/>
    <w:rsid w:val="007517B7"/>
    <w:rsid w:val="007D635B"/>
    <w:rsid w:val="008036E3"/>
    <w:rsid w:val="008A140B"/>
    <w:rsid w:val="00917DCB"/>
    <w:rsid w:val="009261A4"/>
    <w:rsid w:val="00956E1E"/>
    <w:rsid w:val="00A9586B"/>
    <w:rsid w:val="00B06DDA"/>
    <w:rsid w:val="00B668E0"/>
    <w:rsid w:val="00BE120D"/>
    <w:rsid w:val="00CC64EF"/>
    <w:rsid w:val="00CF7B02"/>
    <w:rsid w:val="00D0121B"/>
    <w:rsid w:val="00D0135C"/>
    <w:rsid w:val="00DE47D3"/>
    <w:rsid w:val="00E31E25"/>
    <w:rsid w:val="00E72043"/>
    <w:rsid w:val="00F5492E"/>
    <w:rsid w:val="00FC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F13F-E1FC-40BF-A402-C4746A13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8036E3"/>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B668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1A4"/>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9261A4"/>
    <w:rPr>
      <w:b/>
      <w:bCs/>
    </w:rPr>
  </w:style>
  <w:style w:type="character" w:customStyle="1" w:styleId="10">
    <w:name w:val="Заголовок 1 Знак"/>
    <w:basedOn w:val="a0"/>
    <w:link w:val="1"/>
    <w:uiPriority w:val="9"/>
    <w:rsid w:val="008036E3"/>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360D1A"/>
    <w:rPr>
      <w:i/>
      <w:iCs/>
    </w:rPr>
  </w:style>
  <w:style w:type="character" w:customStyle="1" w:styleId="20">
    <w:name w:val="Заголовок 2 Знак"/>
    <w:basedOn w:val="a0"/>
    <w:link w:val="2"/>
    <w:uiPriority w:val="9"/>
    <w:semiHidden/>
    <w:rsid w:val="00B668E0"/>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semiHidden/>
    <w:unhideWhenUsed/>
    <w:rsid w:val="00B668E0"/>
    <w:rPr>
      <w:color w:val="0000FF"/>
      <w:u w:val="single"/>
    </w:rPr>
  </w:style>
  <w:style w:type="paragraph" w:customStyle="1" w:styleId="standard">
    <w:name w:val="standard"/>
    <w:basedOn w:val="a"/>
    <w:rsid w:val="000B0512"/>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msonormal0">
    <w:name w:val="msonormal"/>
    <w:basedOn w:val="a"/>
    <w:rsid w:val="007232B3"/>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6080">
      <w:bodyDiv w:val="1"/>
      <w:marLeft w:val="0"/>
      <w:marRight w:val="0"/>
      <w:marTop w:val="0"/>
      <w:marBottom w:val="0"/>
      <w:divBdr>
        <w:top w:val="none" w:sz="0" w:space="0" w:color="auto"/>
        <w:left w:val="none" w:sz="0" w:space="0" w:color="auto"/>
        <w:bottom w:val="none" w:sz="0" w:space="0" w:color="auto"/>
        <w:right w:val="none" w:sz="0" w:space="0" w:color="auto"/>
      </w:divBdr>
    </w:div>
    <w:div w:id="250043814">
      <w:bodyDiv w:val="1"/>
      <w:marLeft w:val="0"/>
      <w:marRight w:val="0"/>
      <w:marTop w:val="0"/>
      <w:marBottom w:val="0"/>
      <w:divBdr>
        <w:top w:val="none" w:sz="0" w:space="0" w:color="auto"/>
        <w:left w:val="none" w:sz="0" w:space="0" w:color="auto"/>
        <w:bottom w:val="none" w:sz="0" w:space="0" w:color="auto"/>
        <w:right w:val="none" w:sz="0" w:space="0" w:color="auto"/>
      </w:divBdr>
    </w:div>
    <w:div w:id="265190197">
      <w:bodyDiv w:val="1"/>
      <w:marLeft w:val="0"/>
      <w:marRight w:val="0"/>
      <w:marTop w:val="0"/>
      <w:marBottom w:val="0"/>
      <w:divBdr>
        <w:top w:val="none" w:sz="0" w:space="0" w:color="auto"/>
        <w:left w:val="none" w:sz="0" w:space="0" w:color="auto"/>
        <w:bottom w:val="none" w:sz="0" w:space="0" w:color="auto"/>
        <w:right w:val="none" w:sz="0" w:space="0" w:color="auto"/>
      </w:divBdr>
    </w:div>
    <w:div w:id="270168068">
      <w:bodyDiv w:val="1"/>
      <w:marLeft w:val="0"/>
      <w:marRight w:val="0"/>
      <w:marTop w:val="0"/>
      <w:marBottom w:val="0"/>
      <w:divBdr>
        <w:top w:val="none" w:sz="0" w:space="0" w:color="auto"/>
        <w:left w:val="none" w:sz="0" w:space="0" w:color="auto"/>
        <w:bottom w:val="none" w:sz="0" w:space="0" w:color="auto"/>
        <w:right w:val="none" w:sz="0" w:space="0" w:color="auto"/>
      </w:divBdr>
    </w:div>
    <w:div w:id="270749243">
      <w:bodyDiv w:val="1"/>
      <w:marLeft w:val="0"/>
      <w:marRight w:val="0"/>
      <w:marTop w:val="0"/>
      <w:marBottom w:val="0"/>
      <w:divBdr>
        <w:top w:val="none" w:sz="0" w:space="0" w:color="auto"/>
        <w:left w:val="none" w:sz="0" w:space="0" w:color="auto"/>
        <w:bottom w:val="none" w:sz="0" w:space="0" w:color="auto"/>
        <w:right w:val="none" w:sz="0" w:space="0" w:color="auto"/>
      </w:divBdr>
    </w:div>
    <w:div w:id="377435022">
      <w:bodyDiv w:val="1"/>
      <w:marLeft w:val="0"/>
      <w:marRight w:val="0"/>
      <w:marTop w:val="0"/>
      <w:marBottom w:val="0"/>
      <w:divBdr>
        <w:top w:val="none" w:sz="0" w:space="0" w:color="auto"/>
        <w:left w:val="none" w:sz="0" w:space="0" w:color="auto"/>
        <w:bottom w:val="none" w:sz="0" w:space="0" w:color="auto"/>
        <w:right w:val="none" w:sz="0" w:space="0" w:color="auto"/>
      </w:divBdr>
    </w:div>
    <w:div w:id="517549201">
      <w:bodyDiv w:val="1"/>
      <w:marLeft w:val="0"/>
      <w:marRight w:val="0"/>
      <w:marTop w:val="0"/>
      <w:marBottom w:val="0"/>
      <w:divBdr>
        <w:top w:val="none" w:sz="0" w:space="0" w:color="auto"/>
        <w:left w:val="none" w:sz="0" w:space="0" w:color="auto"/>
        <w:bottom w:val="none" w:sz="0" w:space="0" w:color="auto"/>
        <w:right w:val="none" w:sz="0" w:space="0" w:color="auto"/>
      </w:divBdr>
    </w:div>
    <w:div w:id="581185845">
      <w:bodyDiv w:val="1"/>
      <w:marLeft w:val="0"/>
      <w:marRight w:val="0"/>
      <w:marTop w:val="0"/>
      <w:marBottom w:val="0"/>
      <w:divBdr>
        <w:top w:val="none" w:sz="0" w:space="0" w:color="auto"/>
        <w:left w:val="none" w:sz="0" w:space="0" w:color="auto"/>
        <w:bottom w:val="none" w:sz="0" w:space="0" w:color="auto"/>
        <w:right w:val="none" w:sz="0" w:space="0" w:color="auto"/>
      </w:divBdr>
    </w:div>
    <w:div w:id="604463337">
      <w:bodyDiv w:val="1"/>
      <w:marLeft w:val="0"/>
      <w:marRight w:val="0"/>
      <w:marTop w:val="0"/>
      <w:marBottom w:val="0"/>
      <w:divBdr>
        <w:top w:val="none" w:sz="0" w:space="0" w:color="auto"/>
        <w:left w:val="none" w:sz="0" w:space="0" w:color="auto"/>
        <w:bottom w:val="none" w:sz="0" w:space="0" w:color="auto"/>
        <w:right w:val="none" w:sz="0" w:space="0" w:color="auto"/>
      </w:divBdr>
    </w:div>
    <w:div w:id="612133789">
      <w:bodyDiv w:val="1"/>
      <w:marLeft w:val="0"/>
      <w:marRight w:val="0"/>
      <w:marTop w:val="0"/>
      <w:marBottom w:val="0"/>
      <w:divBdr>
        <w:top w:val="none" w:sz="0" w:space="0" w:color="auto"/>
        <w:left w:val="none" w:sz="0" w:space="0" w:color="auto"/>
        <w:bottom w:val="none" w:sz="0" w:space="0" w:color="auto"/>
        <w:right w:val="none" w:sz="0" w:space="0" w:color="auto"/>
      </w:divBdr>
    </w:div>
    <w:div w:id="809788605">
      <w:bodyDiv w:val="1"/>
      <w:marLeft w:val="0"/>
      <w:marRight w:val="0"/>
      <w:marTop w:val="0"/>
      <w:marBottom w:val="0"/>
      <w:divBdr>
        <w:top w:val="none" w:sz="0" w:space="0" w:color="auto"/>
        <w:left w:val="none" w:sz="0" w:space="0" w:color="auto"/>
        <w:bottom w:val="none" w:sz="0" w:space="0" w:color="auto"/>
        <w:right w:val="none" w:sz="0" w:space="0" w:color="auto"/>
      </w:divBdr>
    </w:div>
    <w:div w:id="869875915">
      <w:bodyDiv w:val="1"/>
      <w:marLeft w:val="0"/>
      <w:marRight w:val="0"/>
      <w:marTop w:val="0"/>
      <w:marBottom w:val="0"/>
      <w:divBdr>
        <w:top w:val="none" w:sz="0" w:space="0" w:color="auto"/>
        <w:left w:val="none" w:sz="0" w:space="0" w:color="auto"/>
        <w:bottom w:val="none" w:sz="0" w:space="0" w:color="auto"/>
        <w:right w:val="none" w:sz="0" w:space="0" w:color="auto"/>
      </w:divBdr>
    </w:div>
    <w:div w:id="943339688">
      <w:bodyDiv w:val="1"/>
      <w:marLeft w:val="0"/>
      <w:marRight w:val="0"/>
      <w:marTop w:val="0"/>
      <w:marBottom w:val="0"/>
      <w:divBdr>
        <w:top w:val="none" w:sz="0" w:space="0" w:color="auto"/>
        <w:left w:val="none" w:sz="0" w:space="0" w:color="auto"/>
        <w:bottom w:val="none" w:sz="0" w:space="0" w:color="auto"/>
        <w:right w:val="none" w:sz="0" w:space="0" w:color="auto"/>
      </w:divBdr>
    </w:div>
    <w:div w:id="960460044">
      <w:bodyDiv w:val="1"/>
      <w:marLeft w:val="0"/>
      <w:marRight w:val="0"/>
      <w:marTop w:val="0"/>
      <w:marBottom w:val="0"/>
      <w:divBdr>
        <w:top w:val="none" w:sz="0" w:space="0" w:color="auto"/>
        <w:left w:val="none" w:sz="0" w:space="0" w:color="auto"/>
        <w:bottom w:val="none" w:sz="0" w:space="0" w:color="auto"/>
        <w:right w:val="none" w:sz="0" w:space="0" w:color="auto"/>
      </w:divBdr>
    </w:div>
    <w:div w:id="986591841">
      <w:bodyDiv w:val="1"/>
      <w:marLeft w:val="0"/>
      <w:marRight w:val="0"/>
      <w:marTop w:val="0"/>
      <w:marBottom w:val="0"/>
      <w:divBdr>
        <w:top w:val="none" w:sz="0" w:space="0" w:color="auto"/>
        <w:left w:val="none" w:sz="0" w:space="0" w:color="auto"/>
        <w:bottom w:val="none" w:sz="0" w:space="0" w:color="auto"/>
        <w:right w:val="none" w:sz="0" w:space="0" w:color="auto"/>
      </w:divBdr>
    </w:div>
    <w:div w:id="997731137">
      <w:bodyDiv w:val="1"/>
      <w:marLeft w:val="0"/>
      <w:marRight w:val="0"/>
      <w:marTop w:val="0"/>
      <w:marBottom w:val="0"/>
      <w:divBdr>
        <w:top w:val="none" w:sz="0" w:space="0" w:color="auto"/>
        <w:left w:val="none" w:sz="0" w:space="0" w:color="auto"/>
        <w:bottom w:val="none" w:sz="0" w:space="0" w:color="auto"/>
        <w:right w:val="none" w:sz="0" w:space="0" w:color="auto"/>
      </w:divBdr>
    </w:div>
    <w:div w:id="1021131300">
      <w:bodyDiv w:val="1"/>
      <w:marLeft w:val="0"/>
      <w:marRight w:val="0"/>
      <w:marTop w:val="0"/>
      <w:marBottom w:val="0"/>
      <w:divBdr>
        <w:top w:val="none" w:sz="0" w:space="0" w:color="auto"/>
        <w:left w:val="none" w:sz="0" w:space="0" w:color="auto"/>
        <w:bottom w:val="none" w:sz="0" w:space="0" w:color="auto"/>
        <w:right w:val="none" w:sz="0" w:space="0" w:color="auto"/>
      </w:divBdr>
    </w:div>
    <w:div w:id="1050610896">
      <w:bodyDiv w:val="1"/>
      <w:marLeft w:val="0"/>
      <w:marRight w:val="0"/>
      <w:marTop w:val="0"/>
      <w:marBottom w:val="0"/>
      <w:divBdr>
        <w:top w:val="none" w:sz="0" w:space="0" w:color="auto"/>
        <w:left w:val="none" w:sz="0" w:space="0" w:color="auto"/>
        <w:bottom w:val="none" w:sz="0" w:space="0" w:color="auto"/>
        <w:right w:val="none" w:sz="0" w:space="0" w:color="auto"/>
      </w:di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w:div>
    <w:div w:id="1111818398">
      <w:bodyDiv w:val="1"/>
      <w:marLeft w:val="0"/>
      <w:marRight w:val="0"/>
      <w:marTop w:val="0"/>
      <w:marBottom w:val="0"/>
      <w:divBdr>
        <w:top w:val="none" w:sz="0" w:space="0" w:color="auto"/>
        <w:left w:val="none" w:sz="0" w:space="0" w:color="auto"/>
        <w:bottom w:val="none" w:sz="0" w:space="0" w:color="auto"/>
        <w:right w:val="none" w:sz="0" w:space="0" w:color="auto"/>
      </w:divBdr>
    </w:div>
    <w:div w:id="1132139643">
      <w:bodyDiv w:val="1"/>
      <w:marLeft w:val="0"/>
      <w:marRight w:val="0"/>
      <w:marTop w:val="0"/>
      <w:marBottom w:val="0"/>
      <w:divBdr>
        <w:top w:val="none" w:sz="0" w:space="0" w:color="auto"/>
        <w:left w:val="none" w:sz="0" w:space="0" w:color="auto"/>
        <w:bottom w:val="none" w:sz="0" w:space="0" w:color="auto"/>
        <w:right w:val="none" w:sz="0" w:space="0" w:color="auto"/>
      </w:divBdr>
    </w:div>
    <w:div w:id="1218322286">
      <w:bodyDiv w:val="1"/>
      <w:marLeft w:val="0"/>
      <w:marRight w:val="0"/>
      <w:marTop w:val="0"/>
      <w:marBottom w:val="0"/>
      <w:divBdr>
        <w:top w:val="none" w:sz="0" w:space="0" w:color="auto"/>
        <w:left w:val="none" w:sz="0" w:space="0" w:color="auto"/>
        <w:bottom w:val="none" w:sz="0" w:space="0" w:color="auto"/>
        <w:right w:val="none" w:sz="0" w:space="0" w:color="auto"/>
      </w:divBdr>
    </w:div>
    <w:div w:id="1243563886">
      <w:bodyDiv w:val="1"/>
      <w:marLeft w:val="0"/>
      <w:marRight w:val="0"/>
      <w:marTop w:val="0"/>
      <w:marBottom w:val="0"/>
      <w:divBdr>
        <w:top w:val="none" w:sz="0" w:space="0" w:color="auto"/>
        <w:left w:val="none" w:sz="0" w:space="0" w:color="auto"/>
        <w:bottom w:val="none" w:sz="0" w:space="0" w:color="auto"/>
        <w:right w:val="none" w:sz="0" w:space="0" w:color="auto"/>
      </w:divBdr>
    </w:div>
    <w:div w:id="1273588683">
      <w:bodyDiv w:val="1"/>
      <w:marLeft w:val="0"/>
      <w:marRight w:val="0"/>
      <w:marTop w:val="0"/>
      <w:marBottom w:val="0"/>
      <w:divBdr>
        <w:top w:val="none" w:sz="0" w:space="0" w:color="auto"/>
        <w:left w:val="none" w:sz="0" w:space="0" w:color="auto"/>
        <w:bottom w:val="none" w:sz="0" w:space="0" w:color="auto"/>
        <w:right w:val="none" w:sz="0" w:space="0" w:color="auto"/>
      </w:divBdr>
    </w:div>
    <w:div w:id="1373916033">
      <w:bodyDiv w:val="1"/>
      <w:marLeft w:val="0"/>
      <w:marRight w:val="0"/>
      <w:marTop w:val="0"/>
      <w:marBottom w:val="0"/>
      <w:divBdr>
        <w:top w:val="none" w:sz="0" w:space="0" w:color="auto"/>
        <w:left w:val="none" w:sz="0" w:space="0" w:color="auto"/>
        <w:bottom w:val="none" w:sz="0" w:space="0" w:color="auto"/>
        <w:right w:val="none" w:sz="0" w:space="0" w:color="auto"/>
      </w:divBdr>
    </w:div>
    <w:div w:id="1405906387">
      <w:bodyDiv w:val="1"/>
      <w:marLeft w:val="0"/>
      <w:marRight w:val="0"/>
      <w:marTop w:val="0"/>
      <w:marBottom w:val="0"/>
      <w:divBdr>
        <w:top w:val="none" w:sz="0" w:space="0" w:color="auto"/>
        <w:left w:val="none" w:sz="0" w:space="0" w:color="auto"/>
        <w:bottom w:val="none" w:sz="0" w:space="0" w:color="auto"/>
        <w:right w:val="none" w:sz="0" w:space="0" w:color="auto"/>
      </w:divBdr>
    </w:div>
    <w:div w:id="1450315467">
      <w:bodyDiv w:val="1"/>
      <w:marLeft w:val="0"/>
      <w:marRight w:val="0"/>
      <w:marTop w:val="0"/>
      <w:marBottom w:val="0"/>
      <w:divBdr>
        <w:top w:val="none" w:sz="0" w:space="0" w:color="auto"/>
        <w:left w:val="none" w:sz="0" w:space="0" w:color="auto"/>
        <w:bottom w:val="none" w:sz="0" w:space="0" w:color="auto"/>
        <w:right w:val="none" w:sz="0" w:space="0" w:color="auto"/>
      </w:divBdr>
    </w:div>
    <w:div w:id="1617055390">
      <w:bodyDiv w:val="1"/>
      <w:marLeft w:val="0"/>
      <w:marRight w:val="0"/>
      <w:marTop w:val="0"/>
      <w:marBottom w:val="0"/>
      <w:divBdr>
        <w:top w:val="none" w:sz="0" w:space="0" w:color="auto"/>
        <w:left w:val="none" w:sz="0" w:space="0" w:color="auto"/>
        <w:bottom w:val="none" w:sz="0" w:space="0" w:color="auto"/>
        <w:right w:val="none" w:sz="0" w:space="0" w:color="auto"/>
      </w:divBdr>
    </w:div>
    <w:div w:id="1668903795">
      <w:bodyDiv w:val="1"/>
      <w:marLeft w:val="0"/>
      <w:marRight w:val="0"/>
      <w:marTop w:val="0"/>
      <w:marBottom w:val="0"/>
      <w:divBdr>
        <w:top w:val="none" w:sz="0" w:space="0" w:color="auto"/>
        <w:left w:val="none" w:sz="0" w:space="0" w:color="auto"/>
        <w:bottom w:val="none" w:sz="0" w:space="0" w:color="auto"/>
        <w:right w:val="none" w:sz="0" w:space="0" w:color="auto"/>
      </w:divBdr>
    </w:div>
    <w:div w:id="1847094712">
      <w:bodyDiv w:val="1"/>
      <w:marLeft w:val="0"/>
      <w:marRight w:val="0"/>
      <w:marTop w:val="0"/>
      <w:marBottom w:val="0"/>
      <w:divBdr>
        <w:top w:val="none" w:sz="0" w:space="0" w:color="auto"/>
        <w:left w:val="none" w:sz="0" w:space="0" w:color="auto"/>
        <w:bottom w:val="none" w:sz="0" w:space="0" w:color="auto"/>
        <w:right w:val="none" w:sz="0" w:space="0" w:color="auto"/>
      </w:divBdr>
    </w:div>
    <w:div w:id="1867789956">
      <w:bodyDiv w:val="1"/>
      <w:marLeft w:val="0"/>
      <w:marRight w:val="0"/>
      <w:marTop w:val="0"/>
      <w:marBottom w:val="0"/>
      <w:divBdr>
        <w:top w:val="none" w:sz="0" w:space="0" w:color="auto"/>
        <w:left w:val="none" w:sz="0" w:space="0" w:color="auto"/>
        <w:bottom w:val="none" w:sz="0" w:space="0" w:color="auto"/>
        <w:right w:val="none" w:sz="0" w:space="0" w:color="auto"/>
      </w:divBdr>
    </w:div>
    <w:div w:id="1879513925">
      <w:bodyDiv w:val="1"/>
      <w:marLeft w:val="0"/>
      <w:marRight w:val="0"/>
      <w:marTop w:val="0"/>
      <w:marBottom w:val="0"/>
      <w:divBdr>
        <w:top w:val="none" w:sz="0" w:space="0" w:color="auto"/>
        <w:left w:val="none" w:sz="0" w:space="0" w:color="auto"/>
        <w:bottom w:val="none" w:sz="0" w:space="0" w:color="auto"/>
        <w:right w:val="none" w:sz="0" w:space="0" w:color="auto"/>
      </w:divBdr>
    </w:div>
    <w:div w:id="19180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2.edu.yar.ru/docviewer?url=https%3A%2F%2Fvyshs-gav.edu.yar.ru%2Fbezopasnost_v_internete%2Fob_aktsii_chas_koda_2017.pdf&amp;name=%D1%81%204%20%D0%BF%D0%BE%2010%20%D0%B4%D0%B5%D0%BA%D0%B0%D0%B1%D1%80%D1%8F%202017" TargetMode="External"/><Relationship Id="rId13" Type="http://schemas.openxmlformats.org/officeDocument/2006/relationships/hyperlink" Target="https://www.edu.yar.ru/safety/lenta/" TargetMode="External"/><Relationship Id="rId18" Type="http://schemas.openxmlformats.org/officeDocument/2006/relationships/hyperlink" Target="http://www.saferunet.ru/ruao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riendlyrunet.ru/" TargetMode="External"/><Relationship Id="rId7" Type="http://schemas.openxmlformats.org/officeDocument/2006/relationships/hyperlink" Target="https://vyshs-gav.edu.yar.ru/bezopasnost_v_internete/ob_aktsii_chas_koda_2017.pdf" TargetMode="External"/><Relationship Id="rId12" Type="http://schemas.openxmlformats.org/officeDocument/2006/relationships/hyperlink" Target="https://media.edu.yar.ru/webunicom/list.html" TargetMode="External"/><Relationship Id="rId17" Type="http://schemas.openxmlformats.org/officeDocument/2006/relationships/hyperlink" Target="http://www.ligainternet.ru/encyclopedia-of-security/parents-and-teachers/parents-and-teachers-detail.php?ID=3652" TargetMode="External"/><Relationship Id="rId25" Type="http://schemas.openxmlformats.org/officeDocument/2006/relationships/hyperlink" Target="http://www.youtube.com/watch?v=3Ap1rKr0RCE" TargetMode="External"/><Relationship Id="rId2" Type="http://schemas.openxmlformats.org/officeDocument/2006/relationships/numbering" Target="numbering.xml"/><Relationship Id="rId16" Type="http://schemas.openxmlformats.org/officeDocument/2006/relationships/hyperlink" Target="https://stepik.org/%D0%91%D0%B5%D0%B7%D0%BE%D0%BF%D0%B0%D1%81%D0%BD%D0%BE%D1%81%D1%82%D1%8C-%D0%B2-%D0%B8%D0%BD%D1%82%D0%B5%D1%80%D0%BD%D0%B5%D1%82%D0%B5-191/" TargetMode="External"/><Relationship Id="rId20" Type="http://schemas.openxmlformats.org/officeDocument/2006/relationships/hyperlink" Target="http://detionline.com/helpline/abou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ms2.edu.yar.ru/docviewer?url=https%3A%2F%2Fwww.edu.yar.ru%2Fsafety%2Fdocs%2Fmetodrec2017.pdf&amp;name=%D0%9C%D0%B5%D1%82%D0%BE%D0%B4%D0%B8%D1%87%D0%B5%D1%81%D0%BA%D0%B8%D0%B5%20%D1%80%D0%B5%D0%BA%D0%BE%D0%BC%D0%B5%D0%BD%D0%B4%D0%B0%D1%86%D0%B8%D0%B8" TargetMode="External"/><Relationship Id="rId24" Type="http://schemas.openxmlformats.org/officeDocument/2006/relationships/hyperlink" Target="https://technet.microsoft.com/ru-ru/library/cc722487.aspx" TargetMode="External"/><Relationship Id="rId5" Type="http://schemas.openxmlformats.org/officeDocument/2006/relationships/webSettings" Target="webSettings.xml"/><Relationship Id="rId15" Type="http://schemas.openxmlformats.org/officeDocument/2006/relationships/hyperlink" Target="https://stepik.org/course/%D0%91%D0%B5%D0%B7%D0%BE%D0%BF%D0%B0%D1%81%D0%BD%D0%BE%D1%81%D1%82%D1%8C-%D0%B2-%D0%B8%D0%BD%D1%82%D0%B5%D1%80%D0%BD%D0%B5%D1%82%D0%B5-191/" TargetMode="External"/><Relationship Id="rId23" Type="http://schemas.openxmlformats.org/officeDocument/2006/relationships/hyperlink" Target="http://www.kaspersky.ru/keeping_children_safe" TargetMode="External"/><Relationship Id="rId10" Type="http://schemas.openxmlformats.org/officeDocument/2006/relationships/hyperlink" Target="https://www.edu.yar.ru/safety/docs/metodrec2017.pdf" TargetMode="External"/><Relationship Id="rId19" Type="http://schemas.openxmlformats.org/officeDocument/2006/relationships/hyperlink" Target="https://xn--b1aew.xn--p1ai/document/19102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xn--d1abkefqip0a2f.xn--p1ai/index.php/kalendar-edinykh-urokov/item/7-edinyj-urok-po-bezopasnosti-v-seti-internet" TargetMode="External"/><Relationship Id="rId22" Type="http://schemas.openxmlformats.org/officeDocument/2006/relationships/hyperlink" Target="http://gogul.tv/"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88CE-F5D9-4545-8A56-10C26D4B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34</cp:revision>
  <dcterms:created xsi:type="dcterms:W3CDTF">2021-12-22T06:44:00Z</dcterms:created>
  <dcterms:modified xsi:type="dcterms:W3CDTF">2021-12-22T07:28:00Z</dcterms:modified>
</cp:coreProperties>
</file>